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35" w:rsidRPr="00663F1E" w:rsidRDefault="002E7901" w:rsidP="00663F1E">
      <w:pPr>
        <w:pBdr>
          <w:top w:val="single" w:sz="4" w:space="1" w:color="auto"/>
          <w:left w:val="single" w:sz="4" w:space="4" w:color="auto"/>
          <w:bottom w:val="single" w:sz="4" w:space="0" w:color="auto"/>
          <w:right w:val="single" w:sz="4" w:space="4" w:color="auto"/>
        </w:pBdr>
        <w:rPr>
          <w:rStyle w:val="bold1"/>
          <w:color w:val="000000"/>
          <w:sz w:val="28"/>
        </w:rPr>
      </w:pPr>
      <w:r>
        <w:rPr>
          <w:rStyle w:val="bold1"/>
          <w:color w:val="000000"/>
        </w:rPr>
        <w:t xml:space="preserve">AMAPAPILLE D’OR </w:t>
      </w:r>
      <w:r>
        <w:rPr>
          <w:rStyle w:val="bold1"/>
          <w:color w:val="000000"/>
        </w:rPr>
        <w:tab/>
        <w:t>CONTRAT PAIN / FARINE</w:t>
      </w:r>
      <w:r w:rsidR="00040A35">
        <w:rPr>
          <w:rStyle w:val="bold1"/>
          <w:color w:val="000000"/>
          <w:sz w:val="28"/>
        </w:rPr>
        <w:t xml:space="preserve">       </w:t>
      </w:r>
      <w:r w:rsidR="00F518BF">
        <w:rPr>
          <w:rStyle w:val="bold1"/>
          <w:color w:val="000000"/>
          <w:sz w:val="20"/>
        </w:rPr>
        <w:t>du 6 fév. 2019</w:t>
      </w:r>
      <w:r w:rsidR="005E60BF">
        <w:rPr>
          <w:rStyle w:val="bold1"/>
          <w:color w:val="000000"/>
          <w:sz w:val="20"/>
        </w:rPr>
        <w:t xml:space="preserve"> </w:t>
      </w:r>
      <w:r w:rsidR="00040A35">
        <w:rPr>
          <w:rStyle w:val="bold1"/>
          <w:color w:val="000000"/>
          <w:sz w:val="20"/>
        </w:rPr>
        <w:t xml:space="preserve"> au</w:t>
      </w:r>
      <w:r w:rsidRPr="002E7901">
        <w:rPr>
          <w:rStyle w:val="bold1"/>
          <w:color w:val="000000"/>
          <w:sz w:val="20"/>
        </w:rPr>
        <w:t xml:space="preserve"> </w:t>
      </w:r>
      <w:r w:rsidR="00F518BF">
        <w:rPr>
          <w:rStyle w:val="bold1"/>
          <w:color w:val="000000"/>
          <w:sz w:val="20"/>
        </w:rPr>
        <w:t xml:space="preserve"> 29</w:t>
      </w:r>
      <w:r w:rsidR="00C06EC7">
        <w:rPr>
          <w:rStyle w:val="bold1"/>
          <w:color w:val="000000"/>
          <w:sz w:val="20"/>
        </w:rPr>
        <w:t xml:space="preserve"> janvier</w:t>
      </w:r>
      <w:r w:rsidR="00F518BF">
        <w:rPr>
          <w:rStyle w:val="bold1"/>
          <w:color w:val="000000"/>
          <w:sz w:val="20"/>
        </w:rPr>
        <w:t xml:space="preserve">  2020</w:t>
      </w:r>
      <w:r w:rsidR="000472CD">
        <w:rPr>
          <w:rStyle w:val="bold1"/>
          <w:color w:val="000000"/>
          <w:sz w:val="20"/>
        </w:rPr>
        <w:t xml:space="preserve">  </w:t>
      </w:r>
      <w:r w:rsidRPr="00040A35">
        <w:rPr>
          <w:rStyle w:val="bold1"/>
          <w:color w:val="000000"/>
          <w:sz w:val="20"/>
        </w:rPr>
        <w:t>inclus</w:t>
      </w:r>
    </w:p>
    <w:p w:rsidR="001644A0" w:rsidRDefault="002E7901" w:rsidP="002E7901">
      <w:pPr>
        <w:rPr>
          <w:rStyle w:val="bold1"/>
          <w:b w:val="0"/>
          <w:bCs w:val="0"/>
          <w:color w:val="000000"/>
        </w:rPr>
      </w:pPr>
      <w:r w:rsidRPr="00040A35">
        <w:rPr>
          <w:sz w:val="20"/>
          <w:szCs w:val="20"/>
        </w:rPr>
        <w:t>Le présent contrat est passé entre</w:t>
      </w:r>
      <w:r>
        <w:rPr>
          <w:rStyle w:val="bold1"/>
          <w:b w:val="0"/>
          <w:bCs w:val="0"/>
          <w:color w:val="000000"/>
        </w:rPr>
        <w:t> </w:t>
      </w:r>
      <w:r w:rsidR="00040A35">
        <w:rPr>
          <w:rStyle w:val="bold1"/>
          <w:b w:val="0"/>
          <w:bCs w:val="0"/>
          <w:color w:val="000000"/>
        </w:rPr>
        <w:t xml:space="preserve">: </w:t>
      </w:r>
      <w:r w:rsidR="00040A35" w:rsidRPr="00C51CAB">
        <w:rPr>
          <w:rStyle w:val="bold1"/>
          <w:b w:val="0"/>
          <w:bCs w:val="0"/>
          <w:color w:val="000000"/>
        </w:rPr>
        <w:t>-</w:t>
      </w:r>
      <w:r w:rsidRPr="00C51CAB">
        <w:rPr>
          <w:rStyle w:val="bold1"/>
          <w:b w:val="0"/>
          <w:bCs w:val="0"/>
          <w:color w:val="000000"/>
        </w:rPr>
        <w:t xml:space="preserve">  </w:t>
      </w:r>
      <w:r w:rsidRPr="00C51CAB">
        <w:rPr>
          <w:rStyle w:val="bold1"/>
          <w:color w:val="000000"/>
        </w:rPr>
        <w:t>le producteur</w:t>
      </w:r>
      <w:r w:rsidRPr="00C51CAB">
        <w:rPr>
          <w:rStyle w:val="bold1"/>
          <w:b w:val="0"/>
          <w:bCs w:val="0"/>
          <w:color w:val="000000"/>
        </w:rPr>
        <w:t xml:space="preserve"> : </w:t>
      </w:r>
    </w:p>
    <w:p w:rsidR="00AA36E8" w:rsidRPr="001644A0" w:rsidRDefault="002E7901" w:rsidP="002E7901">
      <w:pPr>
        <w:rPr>
          <w:rStyle w:val="bold1"/>
          <w:b w:val="0"/>
          <w:bCs w:val="0"/>
          <w:color w:val="000000"/>
          <w:sz w:val="22"/>
        </w:rPr>
      </w:pPr>
      <w:r w:rsidRPr="001644A0">
        <w:rPr>
          <w:rStyle w:val="bold1"/>
          <w:b w:val="0"/>
          <w:bCs w:val="0"/>
          <w:color w:val="000000"/>
          <w:sz w:val="22"/>
        </w:rPr>
        <w:t>GAEC Terre</w:t>
      </w:r>
      <w:r w:rsidR="004D2F4E" w:rsidRPr="001644A0">
        <w:rPr>
          <w:rStyle w:val="bold1"/>
          <w:b w:val="0"/>
          <w:bCs w:val="0"/>
          <w:color w:val="000000"/>
          <w:sz w:val="22"/>
        </w:rPr>
        <w:t>s</w:t>
      </w:r>
      <w:r w:rsidRPr="001644A0">
        <w:rPr>
          <w:rStyle w:val="bold1"/>
          <w:b w:val="0"/>
          <w:bCs w:val="0"/>
          <w:color w:val="000000"/>
          <w:sz w:val="22"/>
        </w:rPr>
        <w:t xml:space="preserve"> d’Eole  69250 Poleymieux au Mont d'Or</w:t>
      </w:r>
      <w:r w:rsidR="00554A14">
        <w:rPr>
          <w:rStyle w:val="bold1"/>
          <w:b w:val="0"/>
          <w:bCs w:val="0"/>
          <w:color w:val="000000"/>
          <w:sz w:val="22"/>
        </w:rPr>
        <w:t xml:space="preserve">. </w:t>
      </w:r>
      <w:r w:rsidR="001644A0">
        <w:rPr>
          <w:rStyle w:val="bold1"/>
          <w:b w:val="0"/>
          <w:bCs w:val="0"/>
          <w:color w:val="000000"/>
          <w:sz w:val="22"/>
        </w:rPr>
        <w:t xml:space="preserve">  </w:t>
      </w:r>
      <w:r w:rsidR="001644A0" w:rsidRPr="00554A14">
        <w:rPr>
          <w:rStyle w:val="bold1"/>
          <w:bCs w:val="0"/>
          <w:color w:val="000000"/>
          <w:sz w:val="22"/>
        </w:rPr>
        <w:t>Ludovic : 06 10 19 38 31 / Mélanie : 06 35 15 32 17</w:t>
      </w:r>
      <w:r w:rsidRPr="00554A14">
        <w:rPr>
          <w:rStyle w:val="bold1"/>
          <w:bCs w:val="0"/>
          <w:color w:val="000000"/>
        </w:rPr>
        <w:t xml:space="preserve"> </w:t>
      </w:r>
      <w:r w:rsidRPr="00C51CAB">
        <w:rPr>
          <w:rStyle w:val="bold1"/>
          <w:b w:val="0"/>
          <w:bCs w:val="0"/>
          <w:color w:val="000000"/>
        </w:rPr>
        <w:t xml:space="preserve">     </w:t>
      </w:r>
      <w:r w:rsidR="00040A35" w:rsidRPr="00C51CAB">
        <w:rPr>
          <w:rStyle w:val="bold1"/>
          <w:b w:val="0"/>
          <w:bCs w:val="0"/>
          <w:color w:val="000000"/>
        </w:rPr>
        <w:t xml:space="preserve">                            </w:t>
      </w:r>
    </w:p>
    <w:p w:rsidR="002E7901" w:rsidRDefault="00040A35" w:rsidP="002E7901">
      <w:pPr>
        <w:rPr>
          <w:rStyle w:val="bold1"/>
          <w:b w:val="0"/>
          <w:bCs w:val="0"/>
          <w:color w:val="000000"/>
        </w:rPr>
      </w:pPr>
      <w:r w:rsidRPr="00C51CAB">
        <w:rPr>
          <w:rStyle w:val="bold1"/>
          <w:b w:val="0"/>
          <w:bCs w:val="0"/>
          <w:color w:val="000000"/>
        </w:rPr>
        <w:t xml:space="preserve"> </w:t>
      </w:r>
      <w:r w:rsidR="001644A0">
        <w:rPr>
          <w:rStyle w:val="bold1"/>
          <w:b w:val="0"/>
          <w:bCs w:val="0"/>
          <w:color w:val="000000"/>
        </w:rPr>
        <w:t xml:space="preserve">                                             </w:t>
      </w:r>
      <w:r w:rsidR="002E7901" w:rsidRPr="00C51CAB">
        <w:rPr>
          <w:rStyle w:val="bold1"/>
          <w:b w:val="0"/>
          <w:bCs w:val="0"/>
          <w:color w:val="000000"/>
        </w:rPr>
        <w:t xml:space="preserve">- </w:t>
      </w:r>
      <w:r w:rsidR="002E7901" w:rsidRPr="00C51CAB">
        <w:rPr>
          <w:rStyle w:val="bold1"/>
          <w:color w:val="000000"/>
        </w:rPr>
        <w:t xml:space="preserve"> l’adhérent</w:t>
      </w:r>
      <w:r w:rsidR="002E7901" w:rsidRPr="00C51CAB">
        <w:rPr>
          <w:rStyle w:val="bold1"/>
          <w:b w:val="0"/>
          <w:bCs w:val="0"/>
          <w:color w:val="000000"/>
        </w:rPr>
        <w:t> :</w:t>
      </w:r>
      <w:r w:rsidR="002E7901">
        <w:rPr>
          <w:rStyle w:val="bold1"/>
          <w:b w:val="0"/>
          <w:bCs w:val="0"/>
          <w:color w:val="000000"/>
        </w:rPr>
        <w:t xml:space="preserve"> </w:t>
      </w: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6120"/>
      </w:tblGrid>
      <w:tr w:rsidR="002E7901" w:rsidTr="005E60BF">
        <w:trPr>
          <w:cantSplit/>
          <w:trHeight w:val="388"/>
        </w:trPr>
        <w:tc>
          <w:tcPr>
            <w:tcW w:w="4390" w:type="dxa"/>
          </w:tcPr>
          <w:p w:rsidR="002E7901" w:rsidRDefault="002E7901" w:rsidP="00AE1882">
            <w:pPr>
              <w:rPr>
                <w:rStyle w:val="bold1"/>
                <w:b w:val="0"/>
                <w:bCs w:val="0"/>
                <w:color w:val="000000"/>
              </w:rPr>
            </w:pPr>
            <w:r>
              <w:rPr>
                <w:rStyle w:val="bold1"/>
                <w:b w:val="0"/>
                <w:bCs w:val="0"/>
                <w:color w:val="000000"/>
              </w:rPr>
              <w:t>NOM</w:t>
            </w:r>
            <w:r w:rsidR="00554A14">
              <w:rPr>
                <w:rStyle w:val="bold1"/>
                <w:b w:val="0"/>
                <w:bCs w:val="0"/>
                <w:color w:val="000000"/>
              </w:rPr>
              <w:t> :</w:t>
            </w:r>
          </w:p>
        </w:tc>
        <w:tc>
          <w:tcPr>
            <w:tcW w:w="6120" w:type="dxa"/>
          </w:tcPr>
          <w:p w:rsidR="002E7901" w:rsidRDefault="002E7901" w:rsidP="005E60BF">
            <w:pPr>
              <w:rPr>
                <w:rStyle w:val="bold1"/>
                <w:rFonts w:ascii="Wingdings" w:hAnsi="Wingdings"/>
                <w:b w:val="0"/>
                <w:bCs w:val="0"/>
                <w:color w:val="000000"/>
              </w:rPr>
            </w:pPr>
            <w:r>
              <w:rPr>
                <w:rStyle w:val="bold1"/>
                <w:rFonts w:ascii="Wingdings" w:hAnsi="Wingdings"/>
                <w:b w:val="0"/>
                <w:bCs w:val="0"/>
                <w:color w:val="000000"/>
              </w:rPr>
              <w:t></w:t>
            </w:r>
            <w:r>
              <w:rPr>
                <w:rStyle w:val="bold1"/>
                <w:b w:val="0"/>
                <w:bCs w:val="0"/>
                <w:color w:val="000000"/>
              </w:rPr>
              <w:t xml:space="preserve"> </w:t>
            </w:r>
          </w:p>
        </w:tc>
      </w:tr>
    </w:tbl>
    <w:p w:rsidR="002E7901" w:rsidRPr="008F02D3" w:rsidRDefault="002E7901" w:rsidP="008F02D3">
      <w:pPr>
        <w:jc w:val="center"/>
        <w:rPr>
          <w:color w:val="000000"/>
          <w:sz w:val="22"/>
          <w:szCs w:val="22"/>
        </w:rPr>
      </w:pPr>
      <w:r w:rsidRPr="008F02D3">
        <w:rPr>
          <w:b/>
          <w:bCs/>
          <w:i/>
          <w:iCs/>
          <w:sz w:val="22"/>
          <w:szCs w:val="22"/>
          <w:u w:val="single"/>
        </w:rPr>
        <w:t>Article 1 : Engagement de l’adhérent</w:t>
      </w:r>
    </w:p>
    <w:p w:rsidR="002E7901" w:rsidRDefault="002E7901" w:rsidP="002E7901">
      <w:pPr>
        <w:jc w:val="both"/>
        <w:rPr>
          <w:sz w:val="20"/>
          <w:szCs w:val="20"/>
        </w:rPr>
      </w:pPr>
      <w:r>
        <w:rPr>
          <w:sz w:val="20"/>
          <w:szCs w:val="20"/>
        </w:rPr>
        <w:t>L’adhérent s’engage en son nom à :</w:t>
      </w:r>
    </w:p>
    <w:p w:rsidR="002E7901" w:rsidRDefault="002E7901" w:rsidP="002E7901">
      <w:pPr>
        <w:numPr>
          <w:ilvl w:val="0"/>
          <w:numId w:val="1"/>
        </w:numPr>
        <w:rPr>
          <w:sz w:val="20"/>
          <w:szCs w:val="20"/>
        </w:rPr>
      </w:pPr>
      <w:r>
        <w:rPr>
          <w:sz w:val="20"/>
          <w:szCs w:val="20"/>
        </w:rPr>
        <w:t>régler d’avance l’achat de pain et/ou de farine pour une durée d’un an au Gaec Terre</w:t>
      </w:r>
      <w:r w:rsidR="00B2611D">
        <w:rPr>
          <w:sz w:val="20"/>
          <w:szCs w:val="20"/>
        </w:rPr>
        <w:t>s</w:t>
      </w:r>
      <w:r>
        <w:rPr>
          <w:sz w:val="20"/>
          <w:szCs w:val="20"/>
        </w:rPr>
        <w:t xml:space="preserve"> d’Eole</w:t>
      </w:r>
    </w:p>
    <w:p w:rsidR="002E7901" w:rsidRDefault="002E7901" w:rsidP="002E7901">
      <w:pPr>
        <w:numPr>
          <w:ilvl w:val="0"/>
          <w:numId w:val="1"/>
        </w:numPr>
        <w:rPr>
          <w:sz w:val="20"/>
          <w:szCs w:val="20"/>
        </w:rPr>
      </w:pPr>
      <w:r>
        <w:rPr>
          <w:sz w:val="20"/>
          <w:szCs w:val="20"/>
        </w:rPr>
        <w:t xml:space="preserve">récupérer ou faire récupérer le pain et/ou la farine le mercredi entre 18 H et 19 H 30 à la SAR de Couzon au  mont d’or  </w:t>
      </w:r>
    </w:p>
    <w:p w:rsidR="002E7901" w:rsidRDefault="002E7901" w:rsidP="002E7901">
      <w:pPr>
        <w:numPr>
          <w:ilvl w:val="0"/>
          <w:numId w:val="1"/>
        </w:numPr>
        <w:rPr>
          <w:sz w:val="20"/>
          <w:szCs w:val="20"/>
        </w:rPr>
      </w:pPr>
      <w:r>
        <w:rPr>
          <w:sz w:val="20"/>
          <w:szCs w:val="20"/>
        </w:rPr>
        <w:t xml:space="preserve">reconnaître et accepter les risques des aléas de la production </w:t>
      </w:r>
    </w:p>
    <w:p w:rsidR="002E7901" w:rsidRDefault="002E7901" w:rsidP="002E7901">
      <w:pPr>
        <w:numPr>
          <w:ilvl w:val="0"/>
          <w:numId w:val="1"/>
        </w:numPr>
        <w:rPr>
          <w:sz w:val="20"/>
          <w:szCs w:val="20"/>
        </w:rPr>
      </w:pPr>
      <w:r>
        <w:rPr>
          <w:sz w:val="20"/>
          <w:szCs w:val="20"/>
        </w:rPr>
        <w:t xml:space="preserve">respecter le présent contrat </w:t>
      </w:r>
    </w:p>
    <w:p w:rsidR="002E7901" w:rsidRPr="008F02D3" w:rsidRDefault="002E7901" w:rsidP="008F02D3">
      <w:pPr>
        <w:jc w:val="center"/>
        <w:rPr>
          <w:b/>
          <w:bCs/>
          <w:i/>
          <w:iCs/>
          <w:sz w:val="22"/>
          <w:szCs w:val="22"/>
          <w:u w:val="single"/>
        </w:rPr>
      </w:pPr>
      <w:r w:rsidRPr="008F02D3">
        <w:rPr>
          <w:b/>
          <w:bCs/>
          <w:i/>
          <w:iCs/>
          <w:sz w:val="22"/>
          <w:szCs w:val="22"/>
          <w:u w:val="single"/>
        </w:rPr>
        <w:t>Article 2 : Engagement du producteur</w:t>
      </w:r>
    </w:p>
    <w:p w:rsidR="002E7901" w:rsidRDefault="002E7901" w:rsidP="002E7901">
      <w:pPr>
        <w:jc w:val="both"/>
        <w:rPr>
          <w:sz w:val="20"/>
          <w:szCs w:val="20"/>
        </w:rPr>
      </w:pPr>
      <w:r>
        <w:rPr>
          <w:sz w:val="20"/>
          <w:szCs w:val="20"/>
        </w:rPr>
        <w:t>Le producteur s’engage à :</w:t>
      </w:r>
    </w:p>
    <w:p w:rsidR="002E7901" w:rsidRDefault="002E7901" w:rsidP="002E7901">
      <w:pPr>
        <w:numPr>
          <w:ilvl w:val="0"/>
          <w:numId w:val="2"/>
        </w:numPr>
        <w:rPr>
          <w:sz w:val="20"/>
          <w:szCs w:val="20"/>
        </w:rPr>
      </w:pPr>
      <w:r>
        <w:rPr>
          <w:sz w:val="20"/>
          <w:szCs w:val="20"/>
        </w:rPr>
        <w:t>adhérer au réseau AMAP régional</w:t>
      </w:r>
    </w:p>
    <w:p w:rsidR="002E7901" w:rsidRDefault="002E7901" w:rsidP="002E7901">
      <w:pPr>
        <w:numPr>
          <w:ilvl w:val="0"/>
          <w:numId w:val="2"/>
        </w:numPr>
        <w:rPr>
          <w:sz w:val="20"/>
          <w:szCs w:val="20"/>
        </w:rPr>
      </w:pPr>
      <w:r>
        <w:rPr>
          <w:sz w:val="20"/>
          <w:szCs w:val="20"/>
        </w:rPr>
        <w:t xml:space="preserve">produire de la farine et du pain dans le cadre de la charte des AMAP </w:t>
      </w:r>
    </w:p>
    <w:p w:rsidR="002E7901" w:rsidRDefault="002E7901" w:rsidP="002E7901">
      <w:pPr>
        <w:numPr>
          <w:ilvl w:val="0"/>
          <w:numId w:val="2"/>
        </w:numPr>
        <w:rPr>
          <w:sz w:val="20"/>
          <w:szCs w:val="20"/>
        </w:rPr>
      </w:pPr>
      <w:r>
        <w:rPr>
          <w:sz w:val="20"/>
          <w:szCs w:val="20"/>
        </w:rPr>
        <w:t xml:space="preserve">fixer un prix juste pour l’adhérent et le producteur, en toute transparence </w:t>
      </w:r>
    </w:p>
    <w:p w:rsidR="002E7901" w:rsidRDefault="002E7901" w:rsidP="002E7901">
      <w:pPr>
        <w:numPr>
          <w:ilvl w:val="0"/>
          <w:numId w:val="2"/>
        </w:numPr>
        <w:rPr>
          <w:sz w:val="20"/>
          <w:szCs w:val="20"/>
        </w:rPr>
      </w:pPr>
      <w:r>
        <w:rPr>
          <w:sz w:val="20"/>
          <w:szCs w:val="20"/>
        </w:rPr>
        <w:t xml:space="preserve">livrer les produits suivant le calendrier établi </w:t>
      </w:r>
    </w:p>
    <w:p w:rsidR="002E7901" w:rsidRDefault="002E7901" w:rsidP="002E7901">
      <w:pPr>
        <w:pStyle w:val="Notedebasdepage"/>
        <w:numPr>
          <w:ilvl w:val="0"/>
          <w:numId w:val="2"/>
        </w:numPr>
      </w:pPr>
      <w:r>
        <w:t>communiquer sur son mode de production</w:t>
      </w:r>
    </w:p>
    <w:p w:rsidR="002E7901" w:rsidRPr="008F02D3" w:rsidRDefault="00E9569E" w:rsidP="008F02D3">
      <w:pPr>
        <w:jc w:val="center"/>
        <w:rPr>
          <w:b/>
          <w:bCs/>
          <w:i/>
          <w:iCs/>
          <w:sz w:val="22"/>
          <w:szCs w:val="22"/>
          <w:u w:val="single"/>
        </w:rPr>
      </w:pPr>
      <w:r w:rsidRPr="008F02D3">
        <w:rPr>
          <w:b/>
          <w:bCs/>
          <w:i/>
          <w:iCs/>
          <w:sz w:val="22"/>
          <w:szCs w:val="22"/>
          <w:u w:val="single"/>
        </w:rPr>
        <w:t>Article</w:t>
      </w:r>
      <w:r w:rsidR="002E7901" w:rsidRPr="008F02D3">
        <w:rPr>
          <w:b/>
          <w:bCs/>
          <w:i/>
          <w:iCs/>
          <w:sz w:val="22"/>
          <w:szCs w:val="22"/>
          <w:u w:val="single"/>
        </w:rPr>
        <w:t xml:space="preserve"> 3 : termes et modalités de l’engagement</w:t>
      </w:r>
    </w:p>
    <w:p w:rsidR="002E7901" w:rsidRDefault="002E7901" w:rsidP="002E7901">
      <w:pPr>
        <w:jc w:val="both"/>
        <w:rPr>
          <w:b/>
          <w:bCs/>
          <w:sz w:val="20"/>
          <w:szCs w:val="20"/>
        </w:rPr>
      </w:pPr>
      <w:r>
        <w:rPr>
          <w:sz w:val="20"/>
          <w:szCs w:val="20"/>
        </w:rPr>
        <w:t xml:space="preserve">Le présent contrat est élaboré pour une </w:t>
      </w:r>
      <w:r w:rsidR="005E60BF">
        <w:rPr>
          <w:sz w:val="20"/>
          <w:szCs w:val="20"/>
        </w:rPr>
        <w:t>durée de 12</w:t>
      </w:r>
      <w:r w:rsidR="00C06EC7">
        <w:rPr>
          <w:sz w:val="20"/>
          <w:szCs w:val="20"/>
        </w:rPr>
        <w:t xml:space="preserve"> mois</w:t>
      </w:r>
      <w:r w:rsidR="001474D4">
        <w:rPr>
          <w:sz w:val="20"/>
          <w:szCs w:val="20"/>
        </w:rPr>
        <w:t xml:space="preserve">. </w:t>
      </w:r>
      <w:r>
        <w:rPr>
          <w:sz w:val="20"/>
          <w:szCs w:val="20"/>
        </w:rPr>
        <w:t>Il donne droit à</w:t>
      </w:r>
      <w:r>
        <w:rPr>
          <w:b/>
          <w:bCs/>
          <w:sz w:val="20"/>
          <w:szCs w:val="20"/>
        </w:rPr>
        <w:t> :</w:t>
      </w:r>
    </w:p>
    <w:p w:rsidR="00AE31B8" w:rsidRDefault="00CB6A85" w:rsidP="00AE31B8">
      <w:pPr>
        <w:numPr>
          <w:ilvl w:val="0"/>
          <w:numId w:val="4"/>
        </w:numPr>
        <w:jc w:val="both"/>
        <w:rPr>
          <w:rStyle w:val="bold1"/>
          <w:b w:val="0"/>
          <w:bCs w:val="0"/>
          <w:sz w:val="20"/>
          <w:szCs w:val="20"/>
        </w:rPr>
      </w:pPr>
      <w:r w:rsidRPr="00C06EC7">
        <w:rPr>
          <w:b/>
          <w:bCs/>
          <w:i/>
          <w:iCs/>
          <w:sz w:val="20"/>
          <w:szCs w:val="20"/>
          <w:u w:val="single"/>
        </w:rPr>
        <w:t xml:space="preserve"> </w:t>
      </w:r>
      <w:r w:rsidR="00F518BF">
        <w:rPr>
          <w:b/>
          <w:bCs/>
          <w:i/>
          <w:iCs/>
          <w:sz w:val="20"/>
          <w:szCs w:val="20"/>
          <w:u w:val="single"/>
        </w:rPr>
        <w:t>39</w:t>
      </w:r>
      <w:r w:rsidR="00FA099D">
        <w:rPr>
          <w:b/>
          <w:bCs/>
          <w:i/>
          <w:iCs/>
          <w:sz w:val="20"/>
          <w:szCs w:val="20"/>
          <w:u w:val="single"/>
        </w:rPr>
        <w:t xml:space="preserve"> </w:t>
      </w:r>
      <w:r w:rsidR="000472CD" w:rsidRPr="00C06EC7">
        <w:rPr>
          <w:b/>
          <w:bCs/>
          <w:i/>
          <w:iCs/>
          <w:sz w:val="20"/>
          <w:szCs w:val="20"/>
          <w:u w:val="single"/>
        </w:rPr>
        <w:t>l</w:t>
      </w:r>
      <w:r w:rsidR="002E7901" w:rsidRPr="00C06EC7">
        <w:rPr>
          <w:b/>
          <w:bCs/>
          <w:i/>
          <w:iCs/>
          <w:sz w:val="20"/>
          <w:szCs w:val="20"/>
          <w:u w:val="single"/>
        </w:rPr>
        <w:t>ivraisons de pain</w:t>
      </w:r>
      <w:r w:rsidR="00FA099D">
        <w:rPr>
          <w:sz w:val="20"/>
          <w:szCs w:val="20"/>
        </w:rPr>
        <w:t xml:space="preserve"> </w:t>
      </w:r>
      <w:r w:rsidR="000472CD" w:rsidRPr="00C06EC7">
        <w:rPr>
          <w:sz w:val="20"/>
          <w:szCs w:val="20"/>
        </w:rPr>
        <w:t xml:space="preserve">  </w:t>
      </w:r>
      <w:r w:rsidR="00C06EC7">
        <w:rPr>
          <w:rStyle w:val="bold1"/>
          <w:color w:val="000000"/>
          <w:sz w:val="20"/>
        </w:rPr>
        <w:t>du</w:t>
      </w:r>
      <w:r w:rsidR="00FA099D">
        <w:rPr>
          <w:rStyle w:val="bold1"/>
          <w:color w:val="000000"/>
          <w:sz w:val="20"/>
        </w:rPr>
        <w:t xml:space="preserve"> </w:t>
      </w:r>
      <w:r w:rsidR="00F518BF">
        <w:rPr>
          <w:rStyle w:val="bold1"/>
          <w:color w:val="000000"/>
          <w:sz w:val="20"/>
        </w:rPr>
        <w:t xml:space="preserve"> 6 fév.  2019</w:t>
      </w:r>
      <w:r w:rsidR="00C06EC7">
        <w:rPr>
          <w:rStyle w:val="bold1"/>
          <w:color w:val="000000"/>
          <w:sz w:val="20"/>
        </w:rPr>
        <w:t xml:space="preserve"> au</w:t>
      </w:r>
      <w:r w:rsidR="00C06EC7" w:rsidRPr="002E7901">
        <w:rPr>
          <w:rStyle w:val="bold1"/>
          <w:color w:val="000000"/>
          <w:sz w:val="20"/>
        </w:rPr>
        <w:t xml:space="preserve"> </w:t>
      </w:r>
      <w:r w:rsidR="00F518BF">
        <w:rPr>
          <w:rStyle w:val="bold1"/>
          <w:color w:val="000000"/>
          <w:sz w:val="20"/>
        </w:rPr>
        <w:t xml:space="preserve"> 29 janvier  2020</w:t>
      </w:r>
      <w:r w:rsidR="00C06EC7">
        <w:rPr>
          <w:rStyle w:val="bold1"/>
          <w:color w:val="000000"/>
          <w:sz w:val="20"/>
        </w:rPr>
        <w:t xml:space="preserve">  </w:t>
      </w:r>
      <w:r w:rsidR="00C06EC7" w:rsidRPr="00040A35">
        <w:rPr>
          <w:rStyle w:val="bold1"/>
          <w:color w:val="000000"/>
          <w:sz w:val="20"/>
        </w:rPr>
        <w:t>inclus</w:t>
      </w:r>
    </w:p>
    <w:p w:rsidR="002E7901" w:rsidRPr="00AE31B8" w:rsidRDefault="001474D4" w:rsidP="00AE31B8">
      <w:pPr>
        <w:ind w:left="340"/>
        <w:jc w:val="both"/>
        <w:rPr>
          <w:sz w:val="20"/>
          <w:szCs w:val="20"/>
        </w:rPr>
      </w:pPr>
      <w:r w:rsidRPr="00AE31B8">
        <w:rPr>
          <w:sz w:val="20"/>
          <w:szCs w:val="20"/>
        </w:rPr>
        <w:t>Attention</w:t>
      </w:r>
      <w:r w:rsidR="002E7901" w:rsidRPr="00AE31B8">
        <w:rPr>
          <w:sz w:val="20"/>
          <w:szCs w:val="20"/>
        </w:rPr>
        <w:t xml:space="preserve"> : </w:t>
      </w:r>
      <w:r w:rsidR="002E7901" w:rsidRPr="00AE31B8">
        <w:rPr>
          <w:b/>
          <w:sz w:val="22"/>
          <w:szCs w:val="20"/>
        </w:rPr>
        <w:t xml:space="preserve">pas de </w:t>
      </w:r>
      <w:r w:rsidR="005E60BF" w:rsidRPr="00AE31B8">
        <w:rPr>
          <w:b/>
          <w:sz w:val="22"/>
          <w:szCs w:val="20"/>
        </w:rPr>
        <w:t>livraison</w:t>
      </w:r>
      <w:r w:rsidR="00F518BF">
        <w:rPr>
          <w:sz w:val="20"/>
          <w:szCs w:val="20"/>
        </w:rPr>
        <w:t> aux 13</w:t>
      </w:r>
      <w:r w:rsidR="005E60BF" w:rsidRPr="00AE31B8">
        <w:rPr>
          <w:sz w:val="20"/>
          <w:szCs w:val="20"/>
        </w:rPr>
        <w:t xml:space="preserve"> dates suivantes :</w:t>
      </w:r>
    </w:p>
    <w:tbl>
      <w:tblPr>
        <w:tblStyle w:val="Grilledutableau"/>
        <w:tblW w:w="0" w:type="auto"/>
        <w:tblInd w:w="340" w:type="dxa"/>
        <w:tblLook w:val="04A0" w:firstRow="1" w:lastRow="0" w:firstColumn="1" w:lastColumn="0" w:noHBand="0" w:noVBand="1"/>
      </w:tblPr>
      <w:tblGrid>
        <w:gridCol w:w="1960"/>
        <w:gridCol w:w="1961"/>
        <w:gridCol w:w="1961"/>
        <w:gridCol w:w="3518"/>
      </w:tblGrid>
      <w:tr w:rsidR="00F518BF" w:rsidTr="00F518BF">
        <w:trPr>
          <w:trHeight w:val="259"/>
        </w:trPr>
        <w:tc>
          <w:tcPr>
            <w:tcW w:w="1960" w:type="dxa"/>
          </w:tcPr>
          <w:p w:rsidR="00F518BF" w:rsidRDefault="00F518BF" w:rsidP="005E60BF">
            <w:pPr>
              <w:jc w:val="center"/>
              <w:rPr>
                <w:sz w:val="20"/>
                <w:szCs w:val="20"/>
              </w:rPr>
            </w:pPr>
            <w:r>
              <w:rPr>
                <w:sz w:val="20"/>
                <w:szCs w:val="20"/>
              </w:rPr>
              <w:t>20/02/19</w:t>
            </w:r>
          </w:p>
        </w:tc>
        <w:tc>
          <w:tcPr>
            <w:tcW w:w="1961" w:type="dxa"/>
          </w:tcPr>
          <w:p w:rsidR="00F518BF" w:rsidRDefault="00F518BF" w:rsidP="005E60BF">
            <w:pPr>
              <w:jc w:val="center"/>
              <w:rPr>
                <w:sz w:val="20"/>
                <w:szCs w:val="20"/>
              </w:rPr>
            </w:pPr>
            <w:r>
              <w:rPr>
                <w:sz w:val="20"/>
                <w:szCs w:val="20"/>
              </w:rPr>
              <w:t>17/04/19</w:t>
            </w:r>
          </w:p>
        </w:tc>
        <w:tc>
          <w:tcPr>
            <w:tcW w:w="1961" w:type="dxa"/>
          </w:tcPr>
          <w:p w:rsidR="00F518BF" w:rsidRDefault="00F518BF" w:rsidP="005E60BF">
            <w:pPr>
              <w:jc w:val="center"/>
              <w:rPr>
                <w:sz w:val="20"/>
                <w:szCs w:val="20"/>
              </w:rPr>
            </w:pPr>
            <w:r>
              <w:rPr>
                <w:sz w:val="20"/>
                <w:szCs w:val="20"/>
              </w:rPr>
              <w:t>01/05/19</w:t>
            </w:r>
          </w:p>
        </w:tc>
        <w:tc>
          <w:tcPr>
            <w:tcW w:w="3518" w:type="dxa"/>
          </w:tcPr>
          <w:p w:rsidR="00F518BF" w:rsidRDefault="00F518BF" w:rsidP="00F518BF">
            <w:pPr>
              <w:jc w:val="center"/>
              <w:rPr>
                <w:sz w:val="20"/>
                <w:szCs w:val="20"/>
              </w:rPr>
            </w:pPr>
            <w:r>
              <w:rPr>
                <w:sz w:val="20"/>
                <w:szCs w:val="20"/>
              </w:rPr>
              <w:t>08/05/19</w:t>
            </w:r>
          </w:p>
        </w:tc>
      </w:tr>
      <w:tr w:rsidR="00F518BF" w:rsidTr="00F518BF">
        <w:trPr>
          <w:trHeight w:val="273"/>
        </w:trPr>
        <w:tc>
          <w:tcPr>
            <w:tcW w:w="1960" w:type="dxa"/>
          </w:tcPr>
          <w:p w:rsidR="00F518BF" w:rsidRDefault="00F518BF" w:rsidP="005E60BF">
            <w:pPr>
              <w:jc w:val="center"/>
              <w:rPr>
                <w:sz w:val="20"/>
                <w:szCs w:val="20"/>
              </w:rPr>
            </w:pPr>
            <w:r>
              <w:rPr>
                <w:sz w:val="20"/>
                <w:szCs w:val="20"/>
              </w:rPr>
              <w:t>30/10/19</w:t>
            </w:r>
          </w:p>
        </w:tc>
        <w:tc>
          <w:tcPr>
            <w:tcW w:w="1961" w:type="dxa"/>
          </w:tcPr>
          <w:p w:rsidR="00F518BF" w:rsidRDefault="00F518BF" w:rsidP="005E60BF">
            <w:pPr>
              <w:jc w:val="center"/>
              <w:rPr>
                <w:sz w:val="20"/>
                <w:szCs w:val="20"/>
              </w:rPr>
            </w:pPr>
            <w:r>
              <w:rPr>
                <w:sz w:val="20"/>
                <w:szCs w:val="20"/>
              </w:rPr>
              <w:t>25/12/19</w:t>
            </w:r>
          </w:p>
        </w:tc>
        <w:tc>
          <w:tcPr>
            <w:tcW w:w="1961" w:type="dxa"/>
          </w:tcPr>
          <w:p w:rsidR="00F518BF" w:rsidRDefault="00F518BF" w:rsidP="005E60BF">
            <w:pPr>
              <w:jc w:val="center"/>
              <w:rPr>
                <w:sz w:val="20"/>
                <w:szCs w:val="20"/>
              </w:rPr>
            </w:pPr>
            <w:r>
              <w:rPr>
                <w:sz w:val="20"/>
                <w:szCs w:val="20"/>
              </w:rPr>
              <w:t>01/01/20</w:t>
            </w:r>
          </w:p>
        </w:tc>
        <w:tc>
          <w:tcPr>
            <w:tcW w:w="3518" w:type="dxa"/>
          </w:tcPr>
          <w:p w:rsidR="00F518BF" w:rsidRDefault="00F518BF" w:rsidP="005E60BF">
            <w:pPr>
              <w:jc w:val="center"/>
              <w:rPr>
                <w:sz w:val="20"/>
                <w:szCs w:val="20"/>
              </w:rPr>
            </w:pPr>
            <w:r>
              <w:rPr>
                <w:sz w:val="20"/>
                <w:szCs w:val="20"/>
              </w:rPr>
              <w:t>Du 10/07/19 inclus  au 14/08/19 inclus</w:t>
            </w:r>
          </w:p>
        </w:tc>
      </w:tr>
    </w:tbl>
    <w:p w:rsidR="005E60BF" w:rsidRPr="00C06EC7" w:rsidRDefault="005E60BF" w:rsidP="005E60BF">
      <w:pPr>
        <w:ind w:left="340"/>
        <w:jc w:val="center"/>
        <w:rPr>
          <w:sz w:val="20"/>
          <w:szCs w:val="20"/>
        </w:rPr>
      </w:pPr>
    </w:p>
    <w:p w:rsidR="00804266" w:rsidRDefault="00E233AB" w:rsidP="002E7901">
      <w:pPr>
        <w:numPr>
          <w:ilvl w:val="0"/>
          <w:numId w:val="4"/>
        </w:numPr>
        <w:jc w:val="both"/>
        <w:rPr>
          <w:sz w:val="20"/>
          <w:szCs w:val="20"/>
        </w:rPr>
      </w:pPr>
      <w:r>
        <w:rPr>
          <w:b/>
          <w:bCs/>
          <w:i/>
          <w:iCs/>
          <w:sz w:val="20"/>
          <w:szCs w:val="20"/>
          <w:u w:val="single"/>
        </w:rPr>
        <w:t xml:space="preserve">en option : </w:t>
      </w:r>
      <w:r w:rsidR="005E60BF">
        <w:rPr>
          <w:b/>
          <w:bCs/>
          <w:i/>
          <w:iCs/>
          <w:sz w:val="20"/>
          <w:szCs w:val="20"/>
          <w:u w:val="single"/>
        </w:rPr>
        <w:t>10</w:t>
      </w:r>
      <w:r w:rsidR="002E7901" w:rsidRPr="002E7901">
        <w:rPr>
          <w:b/>
          <w:bCs/>
          <w:i/>
          <w:iCs/>
          <w:sz w:val="20"/>
          <w:szCs w:val="20"/>
          <w:u w:val="single"/>
        </w:rPr>
        <w:t xml:space="preserve"> livraisons de farine</w:t>
      </w:r>
      <w:r w:rsidR="00804266" w:rsidRPr="00804266">
        <w:rPr>
          <w:b/>
          <w:bCs/>
          <w:i/>
          <w:iCs/>
          <w:sz w:val="20"/>
          <w:szCs w:val="20"/>
          <w:u w:val="single"/>
        </w:rPr>
        <w:t> aux dates suivantes</w:t>
      </w:r>
      <w:r w:rsidR="00804266">
        <w:rPr>
          <w:sz w:val="20"/>
          <w:szCs w:val="20"/>
        </w:rPr>
        <w:t> :</w:t>
      </w:r>
    </w:p>
    <w:p w:rsidR="00E233AB" w:rsidRPr="00804266" w:rsidRDefault="00804266" w:rsidP="00804266">
      <w:pPr>
        <w:ind w:left="340"/>
        <w:jc w:val="both"/>
        <w:rPr>
          <w:sz w:val="20"/>
          <w:szCs w:val="20"/>
        </w:rPr>
      </w:pPr>
      <w:r>
        <w:rPr>
          <w:sz w:val="20"/>
          <w:szCs w:val="20"/>
        </w:rPr>
        <w:t xml:space="preserve"> </w:t>
      </w:r>
      <w:r w:rsidR="00F518BF">
        <w:rPr>
          <w:sz w:val="20"/>
          <w:szCs w:val="20"/>
        </w:rPr>
        <w:t>27/02/19</w:t>
      </w:r>
      <w:r w:rsidR="005E60BF">
        <w:rPr>
          <w:sz w:val="20"/>
          <w:szCs w:val="20"/>
        </w:rPr>
        <w:t xml:space="preserve"> – 2</w:t>
      </w:r>
      <w:r w:rsidR="00F518BF">
        <w:rPr>
          <w:sz w:val="20"/>
          <w:szCs w:val="20"/>
        </w:rPr>
        <w:t>0/03/19</w:t>
      </w:r>
      <w:r w:rsidR="005E60BF">
        <w:rPr>
          <w:sz w:val="20"/>
          <w:szCs w:val="20"/>
        </w:rPr>
        <w:t xml:space="preserve"> – 2</w:t>
      </w:r>
      <w:r w:rsidR="00F518BF">
        <w:rPr>
          <w:sz w:val="20"/>
          <w:szCs w:val="20"/>
        </w:rPr>
        <w:t>4/04/19 – 15/05/19</w:t>
      </w:r>
      <w:r w:rsidR="005E60BF">
        <w:rPr>
          <w:sz w:val="20"/>
          <w:szCs w:val="20"/>
        </w:rPr>
        <w:t xml:space="preserve"> </w:t>
      </w:r>
      <w:r>
        <w:rPr>
          <w:sz w:val="20"/>
          <w:szCs w:val="20"/>
        </w:rPr>
        <w:t>–</w:t>
      </w:r>
      <w:r w:rsidR="005E60BF">
        <w:rPr>
          <w:sz w:val="20"/>
          <w:szCs w:val="20"/>
        </w:rPr>
        <w:t xml:space="preserve"> </w:t>
      </w:r>
      <w:r w:rsidR="00F518BF">
        <w:rPr>
          <w:sz w:val="20"/>
          <w:szCs w:val="20"/>
        </w:rPr>
        <w:t>19/06/19</w:t>
      </w:r>
      <w:r>
        <w:rPr>
          <w:sz w:val="20"/>
          <w:szCs w:val="20"/>
        </w:rPr>
        <w:t xml:space="preserve"> </w:t>
      </w:r>
      <w:r w:rsidR="00471C0D">
        <w:rPr>
          <w:sz w:val="20"/>
          <w:szCs w:val="20"/>
        </w:rPr>
        <w:t>–18/09/19</w:t>
      </w:r>
      <w:r>
        <w:rPr>
          <w:sz w:val="20"/>
          <w:szCs w:val="20"/>
        </w:rPr>
        <w:t xml:space="preserve"> –</w:t>
      </w:r>
      <w:r>
        <w:rPr>
          <w:bCs/>
          <w:iCs/>
          <w:sz w:val="20"/>
          <w:szCs w:val="20"/>
        </w:rPr>
        <w:t xml:space="preserve"> </w:t>
      </w:r>
      <w:r w:rsidRPr="00804266">
        <w:rPr>
          <w:bCs/>
          <w:iCs/>
          <w:sz w:val="20"/>
          <w:szCs w:val="20"/>
        </w:rPr>
        <w:t xml:space="preserve"> </w:t>
      </w:r>
      <w:r w:rsidR="00471C0D">
        <w:rPr>
          <w:sz w:val="20"/>
          <w:szCs w:val="20"/>
        </w:rPr>
        <w:t>16</w:t>
      </w:r>
      <w:r w:rsidRPr="00804266">
        <w:rPr>
          <w:sz w:val="20"/>
          <w:szCs w:val="20"/>
        </w:rPr>
        <w:t>/10/1</w:t>
      </w:r>
      <w:r w:rsidR="00471C0D">
        <w:rPr>
          <w:sz w:val="20"/>
          <w:szCs w:val="20"/>
        </w:rPr>
        <w:t>9</w:t>
      </w:r>
      <w:r w:rsidRPr="00804266">
        <w:rPr>
          <w:sz w:val="20"/>
          <w:szCs w:val="20"/>
        </w:rPr>
        <w:t xml:space="preserve"> – </w:t>
      </w:r>
      <w:r>
        <w:rPr>
          <w:sz w:val="20"/>
          <w:szCs w:val="20"/>
        </w:rPr>
        <w:t>2</w:t>
      </w:r>
      <w:r w:rsidR="00471C0D">
        <w:rPr>
          <w:sz w:val="20"/>
          <w:szCs w:val="20"/>
        </w:rPr>
        <w:t>0</w:t>
      </w:r>
      <w:r>
        <w:rPr>
          <w:sz w:val="20"/>
          <w:szCs w:val="20"/>
        </w:rPr>
        <w:t>/11/1</w:t>
      </w:r>
      <w:r w:rsidR="00471C0D">
        <w:rPr>
          <w:sz w:val="20"/>
          <w:szCs w:val="20"/>
        </w:rPr>
        <w:t>9</w:t>
      </w:r>
      <w:r w:rsidR="008D539C">
        <w:rPr>
          <w:sz w:val="20"/>
          <w:szCs w:val="20"/>
        </w:rPr>
        <w:t xml:space="preserve"> – 18/12/19 – 15/01/20</w:t>
      </w:r>
    </w:p>
    <w:p w:rsidR="00804266" w:rsidRPr="00804266" w:rsidRDefault="00804266" w:rsidP="00804266">
      <w:pPr>
        <w:ind w:left="340"/>
        <w:jc w:val="both"/>
        <w:rPr>
          <w:sz w:val="20"/>
          <w:szCs w:val="20"/>
        </w:rPr>
      </w:pPr>
      <w:r>
        <w:rPr>
          <w:b/>
          <w:bCs/>
          <w:i/>
          <w:iCs/>
          <w:sz w:val="20"/>
          <w:szCs w:val="20"/>
          <w:u w:val="single"/>
        </w:rPr>
        <w:t xml:space="preserve">                                  </w:t>
      </w:r>
      <w:r>
        <w:rPr>
          <w:bCs/>
          <w:iCs/>
          <w:sz w:val="20"/>
          <w:szCs w:val="20"/>
        </w:rPr>
        <w:t xml:space="preserve">                          </w:t>
      </w:r>
    </w:p>
    <w:p w:rsidR="00E9569E" w:rsidRPr="008F02D3" w:rsidRDefault="00E9569E" w:rsidP="008F02D3">
      <w:pPr>
        <w:jc w:val="center"/>
        <w:rPr>
          <w:b/>
          <w:bCs/>
          <w:i/>
          <w:iCs/>
          <w:sz w:val="22"/>
          <w:szCs w:val="22"/>
          <w:u w:val="single"/>
        </w:rPr>
      </w:pPr>
      <w:r w:rsidRPr="008F02D3">
        <w:rPr>
          <w:b/>
          <w:bCs/>
          <w:i/>
          <w:iCs/>
          <w:sz w:val="22"/>
          <w:szCs w:val="22"/>
          <w:u w:val="single"/>
        </w:rPr>
        <w:t>Article 4 : Rupture anticipée du contrat</w:t>
      </w:r>
    </w:p>
    <w:p w:rsidR="00E9569E" w:rsidRPr="00556D18" w:rsidRDefault="00E9569E" w:rsidP="008F02D3">
      <w:pPr>
        <w:autoSpaceDE w:val="0"/>
        <w:autoSpaceDN w:val="0"/>
        <w:adjustRightInd w:val="0"/>
        <w:jc w:val="both"/>
        <w:rPr>
          <w:sz w:val="16"/>
          <w:szCs w:val="16"/>
        </w:rPr>
      </w:pPr>
      <w:r w:rsidRPr="00556D18">
        <w:rPr>
          <w:sz w:val="16"/>
          <w:szCs w:val="16"/>
        </w:rPr>
        <w:t>En cas de non-respect des termes du contrat d’engagement par l’une ou l’autre des parties, le présent contrat pourra être rompu après un préavis d’1 mois. Si la rupture in</w:t>
      </w:r>
      <w:r w:rsidR="00410F2A">
        <w:rPr>
          <w:sz w:val="16"/>
          <w:szCs w:val="16"/>
        </w:rPr>
        <w:t>tervient du fait de l’</w:t>
      </w:r>
      <w:proofErr w:type="spellStart"/>
      <w:r w:rsidR="00410F2A">
        <w:rPr>
          <w:sz w:val="16"/>
          <w:szCs w:val="16"/>
        </w:rPr>
        <w:t>amapien</w:t>
      </w:r>
      <w:proofErr w:type="spellEnd"/>
      <w:r w:rsidRPr="00556D18">
        <w:rPr>
          <w:sz w:val="16"/>
          <w:szCs w:val="16"/>
        </w:rPr>
        <w:t>, il pourra proposer à une personne de son choix de lui succéder au présent contrat dans ses droits et obligations, avec l’accord du producteur. Dans le cas où la rupture intervient du fait du producteur, celui-ci s’engage à livrer les paniers dus durant la période de préavis. Par ailleurs, les sommes correspondant à la période ultérieure au préavis</w:t>
      </w:r>
      <w:r w:rsidR="00410F2A">
        <w:rPr>
          <w:sz w:val="16"/>
          <w:szCs w:val="16"/>
        </w:rPr>
        <w:t xml:space="preserve"> sont restituées à l’amapien</w:t>
      </w:r>
      <w:bookmarkStart w:id="0" w:name="_GoBack"/>
      <w:bookmarkEnd w:id="0"/>
      <w:r w:rsidRPr="00556D18">
        <w:rPr>
          <w:sz w:val="16"/>
          <w:szCs w:val="16"/>
        </w:rPr>
        <w:t>.</w:t>
      </w:r>
    </w:p>
    <w:p w:rsidR="00E9569E" w:rsidRPr="008F02D3" w:rsidRDefault="00E9569E" w:rsidP="008F02D3">
      <w:pPr>
        <w:jc w:val="center"/>
        <w:rPr>
          <w:b/>
          <w:bCs/>
          <w:i/>
          <w:iCs/>
          <w:sz w:val="22"/>
          <w:szCs w:val="22"/>
          <w:u w:val="single"/>
        </w:rPr>
      </w:pPr>
      <w:r w:rsidRPr="008F02D3">
        <w:rPr>
          <w:b/>
          <w:bCs/>
          <w:i/>
          <w:iCs/>
          <w:sz w:val="22"/>
          <w:szCs w:val="22"/>
          <w:u w:val="single"/>
        </w:rPr>
        <w:t>Article 5 : Litiges</w:t>
      </w:r>
    </w:p>
    <w:p w:rsidR="00E9569E" w:rsidRPr="00556D18" w:rsidRDefault="00E9569E" w:rsidP="008F02D3">
      <w:pPr>
        <w:autoSpaceDE w:val="0"/>
        <w:autoSpaceDN w:val="0"/>
        <w:adjustRightInd w:val="0"/>
        <w:jc w:val="both"/>
        <w:rPr>
          <w:sz w:val="16"/>
          <w:szCs w:val="16"/>
        </w:rPr>
      </w:pPr>
      <w:r w:rsidRPr="00556D18">
        <w:rPr>
          <w:sz w:val="16"/>
          <w:szCs w:val="16"/>
        </w:rPr>
        <w:t>En cas de litige relatif à l’application ou à l’interprétation du présent contrat d’engagement, il sera fait appel, en</w:t>
      </w:r>
      <w:r w:rsidR="008F02D3" w:rsidRPr="00556D18">
        <w:rPr>
          <w:sz w:val="16"/>
          <w:szCs w:val="16"/>
        </w:rPr>
        <w:t xml:space="preserve"> </w:t>
      </w:r>
      <w:r w:rsidRPr="00556D18">
        <w:rPr>
          <w:sz w:val="16"/>
          <w:szCs w:val="16"/>
        </w:rPr>
        <w:t xml:space="preserve">premier lieu, à la médiation </w:t>
      </w:r>
      <w:r w:rsidR="00856299">
        <w:rPr>
          <w:sz w:val="16"/>
          <w:szCs w:val="16"/>
        </w:rPr>
        <w:t>du Réseau des Amap</w:t>
      </w:r>
      <w:r w:rsidRPr="00556D18">
        <w:rPr>
          <w:sz w:val="16"/>
          <w:szCs w:val="16"/>
        </w:rPr>
        <w:t>.</w:t>
      </w:r>
      <w:r w:rsidR="008F02D3" w:rsidRPr="00556D18">
        <w:rPr>
          <w:sz w:val="16"/>
          <w:szCs w:val="16"/>
        </w:rPr>
        <w:t xml:space="preserve"> </w:t>
      </w:r>
      <w:r w:rsidRPr="00556D18">
        <w:rPr>
          <w:sz w:val="16"/>
          <w:szCs w:val="16"/>
        </w:rPr>
        <w:t>En cas d’échec de la médiation, l’article 4 du présent contrat d’engagement s’appliquera de plein droit.</w:t>
      </w:r>
      <w:r w:rsidR="008F02D3" w:rsidRPr="00556D18">
        <w:rPr>
          <w:sz w:val="16"/>
          <w:szCs w:val="16"/>
        </w:rPr>
        <w:t xml:space="preserve"> </w:t>
      </w:r>
      <w:r w:rsidRPr="00556D18">
        <w:rPr>
          <w:sz w:val="16"/>
          <w:szCs w:val="16"/>
        </w:rPr>
        <w:t>Les tribunaux compétents de Lyon pourront alors connaître de tout litige persistant.</w:t>
      </w:r>
    </w:p>
    <w:p w:rsidR="002E7901" w:rsidRDefault="002E7901" w:rsidP="002E7901">
      <w:pPr>
        <w:jc w:val="both"/>
        <w:rPr>
          <w:sz w:val="20"/>
          <w:szCs w:val="20"/>
        </w:rPr>
      </w:pPr>
    </w:p>
    <w:tbl>
      <w:tblPr>
        <w:tblW w:w="10246" w:type="dxa"/>
        <w:tblInd w:w="308" w:type="dxa"/>
        <w:tblBorders>
          <w:top w:val="single" w:sz="12" w:space="0" w:color="auto"/>
          <w:left w:val="single" w:sz="12" w:space="0" w:color="auto"/>
          <w:bottom w:val="single" w:sz="4"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7"/>
        <w:gridCol w:w="3494"/>
        <w:gridCol w:w="3365"/>
      </w:tblGrid>
      <w:tr w:rsidR="00462CA1" w:rsidRPr="000271EA" w:rsidTr="008D539C">
        <w:trPr>
          <w:trHeight w:val="688"/>
        </w:trPr>
        <w:tc>
          <w:tcPr>
            <w:tcW w:w="3387" w:type="dxa"/>
            <w:tcBorders>
              <w:top w:val="single" w:sz="12" w:space="0" w:color="auto"/>
              <w:left w:val="single" w:sz="12" w:space="0" w:color="auto"/>
              <w:bottom w:val="single" w:sz="8" w:space="0" w:color="auto"/>
              <w:right w:val="single" w:sz="12" w:space="0" w:color="auto"/>
            </w:tcBorders>
            <w:shd w:val="clear" w:color="auto" w:fill="CCFFFF"/>
          </w:tcPr>
          <w:p w:rsidR="00462CA1" w:rsidRPr="000271EA" w:rsidRDefault="00462CA1" w:rsidP="005C5873">
            <w:pPr>
              <w:pStyle w:val="Titre3"/>
              <w:rPr>
                <w:rFonts w:ascii="Verdana" w:hAnsi="Verdana"/>
              </w:rPr>
            </w:pPr>
            <w:r w:rsidRPr="000271EA">
              <w:rPr>
                <w:rFonts w:ascii="Verdana" w:hAnsi="Verdana"/>
              </w:rPr>
              <w:t>Contrat bis</w:t>
            </w:r>
          </w:p>
          <w:p w:rsidR="00462CA1" w:rsidRDefault="00462CA1" w:rsidP="005C5E8B">
            <w:pPr>
              <w:jc w:val="center"/>
              <w:rPr>
                <w:rFonts w:ascii="Verdana" w:hAnsi="Verdana" w:cs="Big Caslon Medium"/>
                <w:sz w:val="16"/>
                <w:szCs w:val="22"/>
              </w:rPr>
            </w:pPr>
            <w:r w:rsidRPr="000271EA">
              <w:rPr>
                <w:rFonts w:ascii="Verdana" w:hAnsi="Verdana" w:cs="Big Caslon Medium"/>
                <w:sz w:val="16"/>
                <w:szCs w:val="22"/>
              </w:rPr>
              <w:t>farine semi-complète</w:t>
            </w:r>
          </w:p>
          <w:p w:rsidR="00556D18" w:rsidRPr="000271EA" w:rsidRDefault="00556D18" w:rsidP="00F023F6">
            <w:pPr>
              <w:rPr>
                <w:rFonts w:ascii="Verdana" w:hAnsi="Verdana"/>
              </w:rPr>
            </w:pPr>
          </w:p>
        </w:tc>
        <w:tc>
          <w:tcPr>
            <w:tcW w:w="3494" w:type="dxa"/>
            <w:vMerge w:val="restart"/>
            <w:tcBorders>
              <w:top w:val="single" w:sz="12" w:space="0" w:color="auto"/>
              <w:left w:val="single" w:sz="12" w:space="0" w:color="auto"/>
              <w:bottom w:val="single" w:sz="18" w:space="0" w:color="auto"/>
              <w:right w:val="single" w:sz="12" w:space="0" w:color="auto"/>
            </w:tcBorders>
            <w:shd w:val="clear" w:color="auto" w:fill="DBE5F1" w:themeFill="accent1" w:themeFillTint="33"/>
          </w:tcPr>
          <w:p w:rsidR="00462CA1" w:rsidRPr="000271EA" w:rsidRDefault="00462CA1" w:rsidP="00663F1E">
            <w:pPr>
              <w:jc w:val="center"/>
              <w:rPr>
                <w:rFonts w:ascii="Verdana" w:hAnsi="Verdana"/>
                <w:bCs/>
                <w:sz w:val="18"/>
                <w:szCs w:val="20"/>
              </w:rPr>
            </w:pPr>
            <w:r w:rsidRPr="000271EA">
              <w:rPr>
                <w:rFonts w:ascii="Verdana" w:hAnsi="Verdana"/>
                <w:b/>
                <w:bCs/>
                <w:sz w:val="20"/>
                <w:szCs w:val="20"/>
              </w:rPr>
              <w:t>Contrat délice</w:t>
            </w:r>
            <w:r w:rsidRPr="000271EA">
              <w:rPr>
                <w:rFonts w:ascii="Verdana" w:hAnsi="Verdana"/>
                <w:b/>
                <w:bCs/>
                <w:sz w:val="22"/>
                <w:szCs w:val="20"/>
              </w:rPr>
              <w:t xml:space="preserve"> </w:t>
            </w:r>
            <w:r w:rsidRPr="000271EA">
              <w:rPr>
                <w:rFonts w:ascii="Verdana" w:hAnsi="Verdana"/>
                <w:bCs/>
                <w:sz w:val="20"/>
                <w:szCs w:val="20"/>
              </w:rPr>
              <w:t xml:space="preserve">- </w:t>
            </w:r>
            <w:r w:rsidRPr="000271EA">
              <w:rPr>
                <w:rFonts w:ascii="Verdana" w:hAnsi="Verdana"/>
                <w:bCs/>
                <w:sz w:val="18"/>
                <w:szCs w:val="20"/>
              </w:rPr>
              <w:t>Rotation entre :</w:t>
            </w:r>
          </w:p>
          <w:p w:rsidR="00462CA1" w:rsidRPr="000271EA" w:rsidRDefault="00462CA1" w:rsidP="005C5873">
            <w:pPr>
              <w:pStyle w:val="Paragraphedeliste"/>
              <w:numPr>
                <w:ilvl w:val="0"/>
                <w:numId w:val="7"/>
              </w:numPr>
              <w:rPr>
                <w:rFonts w:ascii="Verdana" w:hAnsi="Verdana"/>
                <w:bCs/>
                <w:sz w:val="18"/>
                <w:szCs w:val="20"/>
              </w:rPr>
            </w:pPr>
            <w:r w:rsidRPr="000271EA">
              <w:rPr>
                <w:rFonts w:ascii="Verdana" w:hAnsi="Verdana"/>
                <w:bCs/>
                <w:sz w:val="18"/>
                <w:szCs w:val="20"/>
              </w:rPr>
              <w:t>raisin/amande</w:t>
            </w:r>
          </w:p>
          <w:p w:rsidR="00462CA1" w:rsidRPr="000271EA" w:rsidRDefault="00462CA1" w:rsidP="005C5873">
            <w:pPr>
              <w:pStyle w:val="Paragraphedeliste"/>
              <w:numPr>
                <w:ilvl w:val="0"/>
                <w:numId w:val="7"/>
              </w:numPr>
              <w:rPr>
                <w:rFonts w:ascii="Verdana" w:hAnsi="Verdana"/>
                <w:bCs/>
                <w:sz w:val="18"/>
                <w:szCs w:val="20"/>
              </w:rPr>
            </w:pPr>
            <w:r w:rsidRPr="000271EA">
              <w:rPr>
                <w:rFonts w:ascii="Verdana" w:hAnsi="Verdana"/>
                <w:bCs/>
                <w:sz w:val="18"/>
                <w:szCs w:val="20"/>
              </w:rPr>
              <w:t>Abricots/noisettes</w:t>
            </w:r>
          </w:p>
          <w:p w:rsidR="00462CA1" w:rsidRPr="000271EA" w:rsidRDefault="00462CA1" w:rsidP="005C5873">
            <w:pPr>
              <w:pStyle w:val="Paragraphedeliste"/>
              <w:numPr>
                <w:ilvl w:val="0"/>
                <w:numId w:val="7"/>
              </w:numPr>
              <w:rPr>
                <w:rFonts w:ascii="Verdana" w:hAnsi="Verdana"/>
                <w:bCs/>
                <w:sz w:val="18"/>
                <w:szCs w:val="20"/>
              </w:rPr>
            </w:pPr>
            <w:r w:rsidRPr="000271EA">
              <w:rPr>
                <w:rFonts w:ascii="Verdana" w:hAnsi="Verdana"/>
                <w:bCs/>
                <w:sz w:val="18"/>
                <w:szCs w:val="20"/>
              </w:rPr>
              <w:t>Dattes/amandes</w:t>
            </w:r>
          </w:p>
          <w:p w:rsidR="00462CA1" w:rsidRPr="000271EA" w:rsidRDefault="00462CA1" w:rsidP="00663F1E">
            <w:pPr>
              <w:pStyle w:val="Paragraphedeliste"/>
              <w:numPr>
                <w:ilvl w:val="0"/>
                <w:numId w:val="7"/>
              </w:numPr>
              <w:rPr>
                <w:rFonts w:ascii="Verdana" w:hAnsi="Verdana"/>
                <w:b/>
                <w:bCs/>
                <w:sz w:val="18"/>
                <w:szCs w:val="20"/>
              </w:rPr>
            </w:pPr>
            <w:r w:rsidRPr="000271EA">
              <w:rPr>
                <w:rFonts w:ascii="Verdana" w:hAnsi="Verdana"/>
                <w:bCs/>
                <w:sz w:val="18"/>
                <w:szCs w:val="20"/>
              </w:rPr>
              <w:t>Figues/noix</w:t>
            </w:r>
          </w:p>
          <w:p w:rsidR="000F10DC" w:rsidRDefault="000F10DC" w:rsidP="000271EA">
            <w:pPr>
              <w:jc w:val="right"/>
              <w:rPr>
                <w:rFonts w:ascii="Verdana" w:hAnsi="Verdana"/>
                <w:bCs/>
                <w:sz w:val="16"/>
                <w:szCs w:val="20"/>
              </w:rPr>
            </w:pPr>
          </w:p>
          <w:p w:rsidR="005C5E8B" w:rsidRPr="000271EA" w:rsidRDefault="00F023F6" w:rsidP="000F10DC">
            <w:pPr>
              <w:rPr>
                <w:rFonts w:ascii="Verdana" w:hAnsi="Verdana"/>
                <w:bCs/>
                <w:sz w:val="16"/>
                <w:szCs w:val="20"/>
              </w:rPr>
            </w:pPr>
            <w:r>
              <w:rPr>
                <w:rFonts w:ascii="Verdana" w:hAnsi="Verdana"/>
                <w:bCs/>
                <w:sz w:val="16"/>
                <w:szCs w:val="20"/>
              </w:rPr>
              <w:t xml:space="preserve">Pains </w:t>
            </w:r>
            <w:r w:rsidR="005C5E8B" w:rsidRPr="000271EA">
              <w:rPr>
                <w:rFonts w:ascii="Verdana" w:hAnsi="Verdana"/>
                <w:bCs/>
                <w:sz w:val="16"/>
                <w:szCs w:val="20"/>
              </w:rPr>
              <w:t xml:space="preserve">de 500g    </w:t>
            </w:r>
            <w:r w:rsidR="000F10DC">
              <w:rPr>
                <w:rFonts w:ascii="Verdana" w:hAnsi="Verdana"/>
                <w:bCs/>
                <w:sz w:val="16"/>
                <w:szCs w:val="20"/>
              </w:rPr>
              <w:t>………</w:t>
            </w:r>
            <w:r w:rsidR="004D6EE3">
              <w:rPr>
                <w:rFonts w:ascii="Verdana" w:hAnsi="Verdana"/>
                <w:bCs/>
                <w:sz w:val="16"/>
                <w:szCs w:val="20"/>
              </w:rPr>
              <w:t>……</w:t>
            </w:r>
            <w:r w:rsidR="005C5E8B" w:rsidRPr="000271EA">
              <w:rPr>
                <w:rFonts w:ascii="Verdana" w:hAnsi="Verdana"/>
                <w:bCs/>
                <w:sz w:val="16"/>
                <w:szCs w:val="20"/>
              </w:rPr>
              <w:t xml:space="preserve">  4€</w:t>
            </w:r>
            <w:r w:rsidR="00462CA1" w:rsidRPr="000271EA">
              <w:rPr>
                <w:rFonts w:ascii="Verdana" w:hAnsi="Verdana"/>
                <w:bCs/>
                <w:sz w:val="16"/>
                <w:szCs w:val="20"/>
              </w:rPr>
              <w:t xml:space="preserve">   </w:t>
            </w:r>
          </w:p>
          <w:p w:rsidR="000271EA" w:rsidRPr="000271EA" w:rsidRDefault="000271EA" w:rsidP="000F10DC">
            <w:pPr>
              <w:jc w:val="center"/>
              <w:rPr>
                <w:rFonts w:ascii="Verdana" w:hAnsi="Verdana"/>
                <w:b/>
                <w:bCs/>
                <w:sz w:val="18"/>
                <w:szCs w:val="20"/>
              </w:rPr>
            </w:pPr>
          </w:p>
          <w:p w:rsidR="00462CA1" w:rsidRPr="000271EA" w:rsidRDefault="00556D18" w:rsidP="00F023F6">
            <w:pPr>
              <w:jc w:val="right"/>
              <w:rPr>
                <w:rFonts w:ascii="Verdana" w:hAnsi="Verdana"/>
                <w:b/>
                <w:bCs/>
                <w:sz w:val="20"/>
                <w:szCs w:val="20"/>
              </w:rPr>
            </w:pPr>
            <w:r>
              <w:rPr>
                <w:rFonts w:ascii="Verdana" w:hAnsi="Verdana"/>
                <w:b/>
                <w:bCs/>
                <w:sz w:val="16"/>
                <w:szCs w:val="20"/>
              </w:rPr>
              <w:t xml:space="preserve">Total : </w:t>
            </w:r>
            <w:r w:rsidR="00F023F6">
              <w:rPr>
                <w:rFonts w:ascii="Verdana" w:hAnsi="Verdana"/>
                <w:b/>
                <w:bCs/>
                <w:sz w:val="16"/>
                <w:szCs w:val="20"/>
              </w:rPr>
              <w:t>156</w:t>
            </w:r>
            <w:r w:rsidR="00E83C8D" w:rsidRPr="000271EA">
              <w:rPr>
                <w:rFonts w:ascii="Verdana" w:hAnsi="Verdana"/>
                <w:b/>
                <w:bCs/>
                <w:sz w:val="16"/>
                <w:szCs w:val="20"/>
              </w:rPr>
              <w:t xml:space="preserve"> €</w:t>
            </w:r>
          </w:p>
        </w:tc>
        <w:tc>
          <w:tcPr>
            <w:tcW w:w="3365" w:type="dxa"/>
            <w:tcBorders>
              <w:top w:val="single" w:sz="12" w:space="0" w:color="auto"/>
              <w:left w:val="single" w:sz="12" w:space="0" w:color="auto"/>
              <w:bottom w:val="single" w:sz="8" w:space="0" w:color="auto"/>
              <w:right w:val="single" w:sz="12" w:space="0" w:color="auto"/>
            </w:tcBorders>
            <w:shd w:val="clear" w:color="auto" w:fill="EAF1DD" w:themeFill="accent3" w:themeFillTint="33"/>
          </w:tcPr>
          <w:p w:rsidR="00462CA1" w:rsidRPr="000271EA" w:rsidRDefault="00462CA1" w:rsidP="00462CA1">
            <w:pPr>
              <w:pStyle w:val="Notedebasdepage"/>
              <w:jc w:val="center"/>
              <w:rPr>
                <w:rFonts w:ascii="Verdana" w:hAnsi="Verdana"/>
                <w:b/>
                <w:bCs/>
              </w:rPr>
            </w:pPr>
            <w:r w:rsidRPr="000271EA">
              <w:rPr>
                <w:rFonts w:ascii="Verdana" w:hAnsi="Verdana"/>
                <w:b/>
                <w:bCs/>
              </w:rPr>
              <w:t>FARINE</w:t>
            </w:r>
          </w:p>
          <w:p w:rsidR="00462CA1" w:rsidRPr="000271EA" w:rsidRDefault="00462CA1" w:rsidP="00462CA1">
            <w:pPr>
              <w:pStyle w:val="Notedebasdepage"/>
              <w:jc w:val="center"/>
              <w:rPr>
                <w:rFonts w:ascii="Verdana" w:hAnsi="Verdana" w:cs="Big Caslon Medium"/>
                <w:sz w:val="22"/>
                <w:szCs w:val="22"/>
                <w:vertAlign w:val="superscript"/>
              </w:rPr>
            </w:pPr>
            <w:r w:rsidRPr="000271EA">
              <w:rPr>
                <w:rFonts w:ascii="Verdana" w:hAnsi="Verdana" w:cs="Big Caslon Medium"/>
                <w:sz w:val="22"/>
                <w:szCs w:val="22"/>
                <w:vertAlign w:val="superscript"/>
              </w:rPr>
              <w:t>farine semi-complète</w:t>
            </w:r>
          </w:p>
          <w:p w:rsidR="00462CA1" w:rsidRPr="000271EA" w:rsidRDefault="00F20DE2" w:rsidP="00462CA1">
            <w:pPr>
              <w:pStyle w:val="Notedebasdepage"/>
              <w:jc w:val="center"/>
              <w:rPr>
                <w:rFonts w:ascii="Verdana" w:hAnsi="Verdana"/>
                <w:bCs/>
              </w:rPr>
            </w:pPr>
            <w:r>
              <w:rPr>
                <w:rFonts w:ascii="Verdana" w:hAnsi="Verdana"/>
                <w:bCs/>
              </w:rPr>
              <w:t>10</w:t>
            </w:r>
            <w:r w:rsidR="00462CA1" w:rsidRPr="000271EA">
              <w:rPr>
                <w:rFonts w:ascii="Verdana" w:hAnsi="Verdana"/>
                <w:bCs/>
              </w:rPr>
              <w:t xml:space="preserve"> livraisons</w:t>
            </w:r>
          </w:p>
        </w:tc>
      </w:tr>
      <w:tr w:rsidR="008D539C" w:rsidRPr="000271EA" w:rsidTr="00F023F6">
        <w:trPr>
          <w:cantSplit/>
          <w:trHeight w:val="1238"/>
        </w:trPr>
        <w:tc>
          <w:tcPr>
            <w:tcW w:w="3387" w:type="dxa"/>
            <w:tcBorders>
              <w:top w:val="single" w:sz="8" w:space="0" w:color="auto"/>
              <w:left w:val="single" w:sz="12" w:space="0" w:color="auto"/>
              <w:bottom w:val="single" w:sz="12" w:space="0" w:color="auto"/>
              <w:right w:val="single" w:sz="12" w:space="0" w:color="auto"/>
            </w:tcBorders>
            <w:shd w:val="clear" w:color="auto" w:fill="CCFFFF"/>
          </w:tcPr>
          <w:p w:rsidR="008D539C" w:rsidRPr="000271EA" w:rsidRDefault="008D539C" w:rsidP="00F023F6">
            <w:pPr>
              <w:jc w:val="center"/>
              <w:rPr>
                <w:rFonts w:ascii="Verdana" w:hAnsi="Verdana"/>
                <w:bCs/>
                <w:sz w:val="16"/>
                <w:szCs w:val="20"/>
              </w:rPr>
            </w:pPr>
            <w:r w:rsidRPr="000271EA">
              <w:rPr>
                <w:rFonts w:ascii="Verdana" w:hAnsi="Verdana"/>
                <w:bCs/>
                <w:sz w:val="16"/>
                <w:szCs w:val="20"/>
              </w:rPr>
              <w:t>1 kg  …….</w:t>
            </w:r>
            <w:r>
              <w:rPr>
                <w:rFonts w:ascii="Verdana" w:hAnsi="Verdana"/>
                <w:bCs/>
                <w:sz w:val="16"/>
                <w:szCs w:val="20"/>
              </w:rPr>
              <w:t>5.5</w:t>
            </w:r>
            <w:r w:rsidRPr="000271EA">
              <w:rPr>
                <w:rFonts w:ascii="Verdana" w:hAnsi="Verdana"/>
                <w:bCs/>
                <w:sz w:val="16"/>
                <w:szCs w:val="20"/>
              </w:rPr>
              <w:t>0€</w:t>
            </w:r>
          </w:p>
          <w:p w:rsidR="008D539C" w:rsidRPr="000271EA" w:rsidRDefault="008D539C" w:rsidP="00F023F6">
            <w:pPr>
              <w:jc w:val="center"/>
              <w:rPr>
                <w:rFonts w:ascii="Verdana" w:hAnsi="Verdana"/>
                <w:b/>
                <w:bCs/>
                <w:sz w:val="16"/>
                <w:szCs w:val="20"/>
              </w:rPr>
            </w:pPr>
          </w:p>
          <w:p w:rsidR="008D539C" w:rsidRPr="000271EA" w:rsidRDefault="008D539C" w:rsidP="00F023F6">
            <w:pPr>
              <w:jc w:val="center"/>
              <w:rPr>
                <w:rFonts w:ascii="Verdana" w:hAnsi="Verdana"/>
                <w:b/>
                <w:bCs/>
                <w:sz w:val="16"/>
                <w:szCs w:val="20"/>
              </w:rPr>
            </w:pPr>
          </w:p>
          <w:p w:rsidR="008D539C" w:rsidRDefault="008D539C" w:rsidP="00F023F6">
            <w:pPr>
              <w:jc w:val="center"/>
              <w:rPr>
                <w:rFonts w:ascii="Verdana" w:hAnsi="Verdana"/>
                <w:b/>
                <w:bCs/>
                <w:sz w:val="16"/>
                <w:szCs w:val="20"/>
              </w:rPr>
            </w:pPr>
            <w:r>
              <w:rPr>
                <w:rFonts w:ascii="Verdana" w:hAnsi="Verdana"/>
                <w:b/>
                <w:bCs/>
                <w:sz w:val="16"/>
                <w:szCs w:val="20"/>
              </w:rPr>
              <w:t>Total : 214.50</w:t>
            </w:r>
            <w:r w:rsidRPr="000271EA">
              <w:rPr>
                <w:rFonts w:ascii="Verdana" w:hAnsi="Verdana"/>
                <w:b/>
                <w:bCs/>
                <w:sz w:val="16"/>
                <w:szCs w:val="20"/>
              </w:rPr>
              <w:t xml:space="preserve"> €</w:t>
            </w:r>
          </w:p>
          <w:p w:rsidR="008D539C" w:rsidRPr="00F023F6" w:rsidRDefault="008D539C" w:rsidP="008D539C">
            <w:pPr>
              <w:rPr>
                <w:rFonts w:ascii="Verdana" w:hAnsi="Verdana"/>
                <w:bCs/>
                <w:sz w:val="16"/>
                <w:szCs w:val="20"/>
              </w:rPr>
            </w:pPr>
            <w:r w:rsidRPr="000271EA">
              <w:rPr>
                <w:rFonts w:ascii="Verdana" w:hAnsi="Verdana"/>
                <w:b/>
                <w:bCs/>
                <w:sz w:val="16"/>
                <w:szCs w:val="20"/>
              </w:rPr>
              <w:t xml:space="preserve"> </w:t>
            </w:r>
          </w:p>
        </w:tc>
        <w:tc>
          <w:tcPr>
            <w:tcW w:w="3494" w:type="dxa"/>
            <w:vMerge/>
            <w:tcBorders>
              <w:left w:val="single" w:sz="12" w:space="0" w:color="auto"/>
              <w:bottom w:val="single" w:sz="12" w:space="0" w:color="auto"/>
              <w:right w:val="single" w:sz="12" w:space="0" w:color="auto"/>
            </w:tcBorders>
            <w:shd w:val="clear" w:color="auto" w:fill="DBE5F1" w:themeFill="accent1" w:themeFillTint="33"/>
          </w:tcPr>
          <w:p w:rsidR="008D539C" w:rsidRPr="000271EA" w:rsidRDefault="008D539C" w:rsidP="00AE1882">
            <w:pPr>
              <w:jc w:val="center"/>
              <w:rPr>
                <w:rFonts w:ascii="Verdana" w:hAnsi="Verdana"/>
                <w:bCs/>
                <w:i/>
                <w:sz w:val="20"/>
                <w:szCs w:val="20"/>
              </w:rPr>
            </w:pPr>
          </w:p>
        </w:tc>
        <w:tc>
          <w:tcPr>
            <w:tcW w:w="3365" w:type="dxa"/>
            <w:tcBorders>
              <w:top w:val="single" w:sz="8" w:space="0" w:color="auto"/>
              <w:left w:val="single" w:sz="12" w:space="0" w:color="auto"/>
              <w:bottom w:val="single" w:sz="8" w:space="0" w:color="auto"/>
              <w:right w:val="single" w:sz="12" w:space="0" w:color="auto"/>
            </w:tcBorders>
            <w:shd w:val="clear" w:color="auto" w:fill="EAF1DD" w:themeFill="accent3" w:themeFillTint="33"/>
          </w:tcPr>
          <w:p w:rsidR="008D539C" w:rsidRPr="000271EA" w:rsidRDefault="008D539C" w:rsidP="000271EA">
            <w:pPr>
              <w:jc w:val="right"/>
              <w:rPr>
                <w:rFonts w:ascii="Verdana" w:hAnsi="Verdana"/>
                <w:bCs/>
                <w:sz w:val="16"/>
                <w:szCs w:val="20"/>
              </w:rPr>
            </w:pPr>
            <w:r w:rsidRPr="000271EA">
              <w:rPr>
                <w:rFonts w:ascii="Verdana" w:hAnsi="Verdana"/>
                <w:bCs/>
                <w:sz w:val="16"/>
                <w:szCs w:val="20"/>
              </w:rPr>
              <w:t xml:space="preserve">1kg     ……………………….  2.50 € </w:t>
            </w:r>
          </w:p>
          <w:p w:rsidR="008D539C" w:rsidRPr="000271EA" w:rsidRDefault="008D539C" w:rsidP="006B377E">
            <w:pPr>
              <w:rPr>
                <w:rFonts w:ascii="Verdana" w:hAnsi="Verdana"/>
                <w:b/>
                <w:bCs/>
                <w:sz w:val="20"/>
                <w:szCs w:val="20"/>
              </w:rPr>
            </w:pPr>
            <w:r w:rsidRPr="000271EA">
              <w:rPr>
                <w:rFonts w:ascii="Verdana" w:hAnsi="Verdana"/>
                <w:bCs/>
                <w:sz w:val="20"/>
                <w:szCs w:val="20"/>
              </w:rPr>
              <w:t xml:space="preserve">    </w:t>
            </w:r>
          </w:p>
          <w:p w:rsidR="008D539C" w:rsidRPr="000271EA" w:rsidRDefault="008D539C" w:rsidP="00B2611D">
            <w:pPr>
              <w:jc w:val="right"/>
              <w:rPr>
                <w:rFonts w:ascii="Verdana" w:hAnsi="Verdana"/>
                <w:b/>
                <w:bCs/>
                <w:sz w:val="20"/>
                <w:szCs w:val="20"/>
              </w:rPr>
            </w:pPr>
            <w:r w:rsidRPr="000271EA">
              <w:rPr>
                <w:rFonts w:ascii="Verdana" w:hAnsi="Verdana"/>
                <w:b/>
                <w:bCs/>
                <w:sz w:val="16"/>
                <w:szCs w:val="20"/>
              </w:rPr>
              <w:t xml:space="preserve">Total </w:t>
            </w:r>
            <w:r>
              <w:rPr>
                <w:rFonts w:ascii="Verdana" w:hAnsi="Verdana"/>
                <w:b/>
                <w:bCs/>
                <w:sz w:val="16"/>
                <w:szCs w:val="20"/>
              </w:rPr>
              <w:t>25</w:t>
            </w:r>
            <w:r w:rsidRPr="000271EA">
              <w:rPr>
                <w:rFonts w:ascii="Verdana" w:hAnsi="Verdana"/>
                <w:b/>
                <w:bCs/>
                <w:sz w:val="16"/>
                <w:szCs w:val="20"/>
              </w:rPr>
              <w:t xml:space="preserve"> €</w:t>
            </w:r>
          </w:p>
        </w:tc>
      </w:tr>
      <w:tr w:rsidR="00462CA1" w:rsidRPr="000271EA" w:rsidTr="008D539C">
        <w:trPr>
          <w:cantSplit/>
          <w:trHeight w:val="553"/>
        </w:trPr>
        <w:tc>
          <w:tcPr>
            <w:tcW w:w="3387" w:type="dxa"/>
            <w:tcBorders>
              <w:top w:val="single" w:sz="12" w:space="0" w:color="auto"/>
              <w:left w:val="single" w:sz="12" w:space="0" w:color="auto"/>
              <w:bottom w:val="single" w:sz="8" w:space="0" w:color="auto"/>
              <w:right w:val="single" w:sz="12" w:space="0" w:color="auto"/>
            </w:tcBorders>
            <w:shd w:val="clear" w:color="auto" w:fill="FDE9D9" w:themeFill="accent6" w:themeFillTint="33"/>
          </w:tcPr>
          <w:p w:rsidR="00462CA1" w:rsidRPr="000271EA" w:rsidRDefault="00462CA1" w:rsidP="00CF3A28">
            <w:pPr>
              <w:pStyle w:val="Titre3"/>
              <w:rPr>
                <w:rFonts w:ascii="Verdana" w:hAnsi="Verdana"/>
              </w:rPr>
            </w:pPr>
            <w:r w:rsidRPr="000271EA">
              <w:rPr>
                <w:rFonts w:ascii="Verdana" w:hAnsi="Verdana"/>
              </w:rPr>
              <w:t>Contrat graines</w:t>
            </w:r>
          </w:p>
          <w:p w:rsidR="00462CA1" w:rsidRPr="000271EA" w:rsidRDefault="00462CA1" w:rsidP="008D539C">
            <w:pPr>
              <w:rPr>
                <w:rFonts w:ascii="Verdana" w:hAnsi="Verdana"/>
                <w:bCs/>
                <w:i/>
                <w:sz w:val="20"/>
                <w:szCs w:val="20"/>
              </w:rPr>
            </w:pPr>
            <w:r w:rsidRPr="000271EA">
              <w:rPr>
                <w:rFonts w:ascii="Verdana" w:hAnsi="Verdana" w:cs="Big Caslon Medium"/>
                <w:sz w:val="16"/>
                <w:szCs w:val="22"/>
              </w:rPr>
              <w:t>Rotation entre tournelin et multi- graines</w:t>
            </w:r>
            <w:r w:rsidRPr="000271EA">
              <w:rPr>
                <w:rFonts w:ascii="Verdana" w:hAnsi="Verdana"/>
                <w:bCs/>
                <w:sz w:val="20"/>
                <w:szCs w:val="20"/>
              </w:rPr>
              <w:t xml:space="preserve"> </w:t>
            </w:r>
          </w:p>
        </w:tc>
        <w:tc>
          <w:tcPr>
            <w:tcW w:w="3494" w:type="dxa"/>
            <w:vMerge w:val="restart"/>
            <w:tcBorders>
              <w:top w:val="single" w:sz="12" w:space="0" w:color="auto"/>
              <w:left w:val="single" w:sz="12" w:space="0" w:color="auto"/>
              <w:bottom w:val="single" w:sz="12" w:space="0" w:color="auto"/>
              <w:right w:val="single" w:sz="12" w:space="0" w:color="auto"/>
            </w:tcBorders>
            <w:shd w:val="clear" w:color="auto" w:fill="FFFF99"/>
          </w:tcPr>
          <w:p w:rsidR="00462CA1" w:rsidRPr="000271EA" w:rsidRDefault="00462CA1" w:rsidP="00CF3A28">
            <w:pPr>
              <w:pStyle w:val="Titre3"/>
              <w:rPr>
                <w:rFonts w:ascii="Verdana" w:hAnsi="Verdana"/>
              </w:rPr>
            </w:pPr>
            <w:r w:rsidRPr="000271EA">
              <w:rPr>
                <w:rFonts w:ascii="Verdana" w:hAnsi="Verdana"/>
              </w:rPr>
              <w:t>Contrat Khorasan</w:t>
            </w:r>
          </w:p>
          <w:p w:rsidR="00462CA1" w:rsidRPr="000271EA" w:rsidRDefault="00462CA1" w:rsidP="003A03A8">
            <w:pPr>
              <w:jc w:val="center"/>
              <w:rPr>
                <w:rFonts w:ascii="Verdana" w:hAnsi="Verdana"/>
                <w:b/>
                <w:bCs/>
                <w:i/>
                <w:sz w:val="20"/>
                <w:szCs w:val="20"/>
              </w:rPr>
            </w:pPr>
          </w:p>
          <w:p w:rsidR="00462CA1" w:rsidRPr="000271EA" w:rsidRDefault="008D539C" w:rsidP="000F10DC">
            <w:pPr>
              <w:rPr>
                <w:rFonts w:ascii="Verdana" w:hAnsi="Verdana"/>
                <w:bCs/>
                <w:sz w:val="16"/>
                <w:szCs w:val="20"/>
              </w:rPr>
            </w:pPr>
            <w:r>
              <w:rPr>
                <w:rFonts w:ascii="Verdana" w:hAnsi="Verdana"/>
                <w:bCs/>
                <w:sz w:val="16"/>
                <w:szCs w:val="20"/>
              </w:rPr>
              <w:t>Pain</w:t>
            </w:r>
            <w:r w:rsidR="00F20DE2">
              <w:rPr>
                <w:rFonts w:ascii="Verdana" w:hAnsi="Verdana"/>
                <w:bCs/>
                <w:sz w:val="16"/>
                <w:szCs w:val="20"/>
              </w:rPr>
              <w:t xml:space="preserve"> </w:t>
            </w:r>
            <w:r w:rsidR="00462CA1" w:rsidRPr="000271EA">
              <w:rPr>
                <w:rFonts w:ascii="Verdana" w:hAnsi="Verdana"/>
                <w:bCs/>
                <w:sz w:val="16"/>
                <w:szCs w:val="20"/>
              </w:rPr>
              <w:t>de 800g</w:t>
            </w:r>
            <w:r w:rsidR="005C5E8B" w:rsidRPr="000271EA">
              <w:rPr>
                <w:rFonts w:ascii="Verdana" w:hAnsi="Verdana"/>
                <w:bCs/>
                <w:sz w:val="16"/>
                <w:szCs w:val="20"/>
              </w:rPr>
              <w:t xml:space="preserve"> </w:t>
            </w:r>
            <w:r w:rsidR="00462CA1" w:rsidRPr="000271EA">
              <w:rPr>
                <w:rFonts w:ascii="Verdana" w:hAnsi="Verdana"/>
                <w:bCs/>
                <w:sz w:val="16"/>
                <w:szCs w:val="20"/>
              </w:rPr>
              <w:t xml:space="preserve">  </w:t>
            </w:r>
            <w:r w:rsidR="005C5E8B" w:rsidRPr="000271EA">
              <w:rPr>
                <w:rFonts w:ascii="Verdana" w:hAnsi="Verdana"/>
                <w:bCs/>
                <w:sz w:val="16"/>
                <w:szCs w:val="20"/>
              </w:rPr>
              <w:t>(</w:t>
            </w:r>
            <w:r w:rsidR="00F20DE2">
              <w:rPr>
                <w:rFonts w:ascii="Verdana" w:hAnsi="Verdana"/>
                <w:bCs/>
                <w:sz w:val="16"/>
                <w:szCs w:val="20"/>
              </w:rPr>
              <w:t>8</w:t>
            </w:r>
            <w:r w:rsidR="00462CA1" w:rsidRPr="000271EA">
              <w:rPr>
                <w:rFonts w:ascii="Verdana" w:hAnsi="Verdana"/>
                <w:bCs/>
                <w:sz w:val="16"/>
                <w:szCs w:val="20"/>
              </w:rPr>
              <w:t>€/kg</w:t>
            </w:r>
            <w:r w:rsidR="005C5E8B" w:rsidRPr="000271EA">
              <w:rPr>
                <w:rFonts w:ascii="Verdana" w:hAnsi="Verdana"/>
                <w:bCs/>
                <w:sz w:val="16"/>
                <w:szCs w:val="20"/>
              </w:rPr>
              <w:t>)</w:t>
            </w:r>
            <w:r w:rsidR="000F10DC">
              <w:rPr>
                <w:rFonts w:ascii="Verdana" w:hAnsi="Verdana"/>
                <w:bCs/>
                <w:sz w:val="16"/>
                <w:szCs w:val="20"/>
              </w:rPr>
              <w:t>…….</w:t>
            </w:r>
            <w:r w:rsidR="00F20DE2">
              <w:rPr>
                <w:rFonts w:ascii="Verdana" w:hAnsi="Verdana"/>
                <w:bCs/>
                <w:sz w:val="16"/>
                <w:szCs w:val="20"/>
              </w:rPr>
              <w:t>.</w:t>
            </w:r>
            <w:r w:rsidR="005C5E8B" w:rsidRPr="000271EA">
              <w:rPr>
                <w:rFonts w:ascii="Verdana" w:hAnsi="Verdana"/>
                <w:bCs/>
                <w:sz w:val="16"/>
                <w:szCs w:val="20"/>
              </w:rPr>
              <w:t>6</w:t>
            </w:r>
            <w:r w:rsidR="00F20DE2">
              <w:rPr>
                <w:rFonts w:ascii="Verdana" w:hAnsi="Verdana"/>
                <w:bCs/>
                <w:sz w:val="16"/>
                <w:szCs w:val="20"/>
              </w:rPr>
              <w:t>.40</w:t>
            </w:r>
            <w:r w:rsidR="005C5E8B" w:rsidRPr="000271EA">
              <w:rPr>
                <w:rFonts w:ascii="Verdana" w:hAnsi="Verdana"/>
                <w:bCs/>
                <w:sz w:val="16"/>
                <w:szCs w:val="20"/>
              </w:rPr>
              <w:t>€</w:t>
            </w:r>
          </w:p>
          <w:p w:rsidR="00641C14" w:rsidRPr="000271EA" w:rsidRDefault="00641C14" w:rsidP="00AE1882">
            <w:pPr>
              <w:rPr>
                <w:rFonts w:ascii="Verdana" w:hAnsi="Verdana"/>
                <w:bCs/>
                <w:sz w:val="20"/>
                <w:szCs w:val="20"/>
              </w:rPr>
            </w:pPr>
          </w:p>
          <w:p w:rsidR="00462CA1" w:rsidRPr="000271EA" w:rsidRDefault="00F20DE2" w:rsidP="00F023F6">
            <w:pPr>
              <w:jc w:val="right"/>
              <w:rPr>
                <w:rFonts w:ascii="Verdana" w:hAnsi="Verdana"/>
                <w:b/>
                <w:bCs/>
                <w:sz w:val="20"/>
                <w:szCs w:val="20"/>
              </w:rPr>
            </w:pPr>
            <w:r>
              <w:rPr>
                <w:rFonts w:ascii="Verdana" w:hAnsi="Verdana"/>
                <w:b/>
                <w:bCs/>
                <w:sz w:val="16"/>
                <w:szCs w:val="20"/>
              </w:rPr>
              <w:t xml:space="preserve">Total : </w:t>
            </w:r>
            <w:r w:rsidR="00F023F6">
              <w:rPr>
                <w:rFonts w:ascii="Verdana" w:hAnsi="Verdana"/>
                <w:b/>
                <w:bCs/>
                <w:sz w:val="16"/>
                <w:szCs w:val="20"/>
              </w:rPr>
              <w:t>249.60</w:t>
            </w:r>
            <w:r w:rsidR="00641C14" w:rsidRPr="000271EA">
              <w:rPr>
                <w:rFonts w:ascii="Verdana" w:hAnsi="Verdana"/>
                <w:b/>
                <w:bCs/>
                <w:sz w:val="16"/>
                <w:szCs w:val="20"/>
              </w:rPr>
              <w:t xml:space="preserve"> €</w:t>
            </w:r>
            <w:r w:rsidR="005C5E8B" w:rsidRPr="000271EA">
              <w:rPr>
                <w:rFonts w:ascii="Verdana" w:hAnsi="Verdana"/>
                <w:bCs/>
                <w:i/>
                <w:sz w:val="20"/>
                <w:szCs w:val="20"/>
              </w:rPr>
              <w:t xml:space="preserve"> </w:t>
            </w:r>
          </w:p>
        </w:tc>
        <w:tc>
          <w:tcPr>
            <w:tcW w:w="3365" w:type="dxa"/>
            <w:tcBorders>
              <w:top w:val="single" w:sz="8" w:space="0" w:color="auto"/>
              <w:left w:val="single" w:sz="12" w:space="0" w:color="auto"/>
              <w:bottom w:val="single" w:sz="8" w:space="0" w:color="auto"/>
              <w:right w:val="single" w:sz="12" w:space="0" w:color="auto"/>
            </w:tcBorders>
            <w:shd w:val="clear" w:color="auto" w:fill="EAF1DD" w:themeFill="accent3" w:themeFillTint="33"/>
          </w:tcPr>
          <w:p w:rsidR="00462CA1" w:rsidRPr="000271EA" w:rsidRDefault="00462CA1" w:rsidP="000271EA">
            <w:pPr>
              <w:jc w:val="right"/>
              <w:rPr>
                <w:rFonts w:ascii="Verdana" w:hAnsi="Verdana"/>
                <w:bCs/>
                <w:sz w:val="16"/>
                <w:szCs w:val="20"/>
              </w:rPr>
            </w:pPr>
            <w:r w:rsidRPr="000271EA">
              <w:rPr>
                <w:rFonts w:ascii="Verdana" w:hAnsi="Verdana"/>
                <w:bCs/>
                <w:sz w:val="16"/>
                <w:szCs w:val="20"/>
              </w:rPr>
              <w:t xml:space="preserve">2.5 kg </w:t>
            </w:r>
            <w:r w:rsidR="00B2611D" w:rsidRPr="000271EA">
              <w:rPr>
                <w:rFonts w:ascii="Verdana" w:hAnsi="Verdana"/>
                <w:bCs/>
                <w:sz w:val="16"/>
                <w:szCs w:val="20"/>
              </w:rPr>
              <w:t xml:space="preserve">    ……………………….</w:t>
            </w:r>
            <w:r w:rsidRPr="000271EA">
              <w:rPr>
                <w:rFonts w:ascii="Verdana" w:hAnsi="Verdana"/>
                <w:bCs/>
                <w:sz w:val="16"/>
                <w:szCs w:val="20"/>
              </w:rPr>
              <w:t xml:space="preserve">  6  €</w:t>
            </w:r>
          </w:p>
          <w:p w:rsidR="00B2611D" w:rsidRPr="000271EA" w:rsidRDefault="00B2611D" w:rsidP="00B2611D">
            <w:pPr>
              <w:jc w:val="right"/>
              <w:rPr>
                <w:rFonts w:ascii="Verdana" w:hAnsi="Verdana"/>
                <w:b/>
                <w:bCs/>
                <w:sz w:val="20"/>
                <w:szCs w:val="20"/>
              </w:rPr>
            </w:pPr>
          </w:p>
          <w:p w:rsidR="00462CA1" w:rsidRPr="000271EA" w:rsidRDefault="00F20DE2" w:rsidP="00B2611D">
            <w:pPr>
              <w:jc w:val="right"/>
              <w:rPr>
                <w:rFonts w:ascii="Verdana" w:hAnsi="Verdana"/>
                <w:bCs/>
                <w:sz w:val="20"/>
                <w:szCs w:val="20"/>
              </w:rPr>
            </w:pPr>
            <w:r>
              <w:rPr>
                <w:rFonts w:ascii="Verdana" w:hAnsi="Verdana"/>
                <w:b/>
                <w:bCs/>
                <w:sz w:val="16"/>
                <w:szCs w:val="20"/>
              </w:rPr>
              <w:t>Total 60</w:t>
            </w:r>
            <w:r w:rsidR="00641C14" w:rsidRPr="000271EA">
              <w:rPr>
                <w:rFonts w:ascii="Verdana" w:hAnsi="Verdana"/>
                <w:b/>
                <w:bCs/>
                <w:sz w:val="16"/>
                <w:szCs w:val="20"/>
              </w:rPr>
              <w:t xml:space="preserve"> €</w:t>
            </w:r>
          </w:p>
        </w:tc>
      </w:tr>
      <w:tr w:rsidR="008D539C" w:rsidRPr="000271EA" w:rsidTr="00EE0B4D">
        <w:trPr>
          <w:cantSplit/>
          <w:trHeight w:val="459"/>
        </w:trPr>
        <w:tc>
          <w:tcPr>
            <w:tcW w:w="3387" w:type="dxa"/>
            <w:vMerge w:val="restart"/>
            <w:tcBorders>
              <w:top w:val="single" w:sz="8" w:space="0" w:color="auto"/>
              <w:left w:val="single" w:sz="12" w:space="0" w:color="auto"/>
              <w:right w:val="single" w:sz="12" w:space="0" w:color="auto"/>
            </w:tcBorders>
            <w:shd w:val="clear" w:color="auto" w:fill="FDE9D9" w:themeFill="accent6" w:themeFillTint="33"/>
          </w:tcPr>
          <w:p w:rsidR="008D539C" w:rsidRDefault="008D539C" w:rsidP="008D539C">
            <w:pPr>
              <w:jc w:val="center"/>
              <w:rPr>
                <w:rFonts w:ascii="Verdana" w:hAnsi="Verdana"/>
                <w:bCs/>
                <w:sz w:val="18"/>
                <w:szCs w:val="20"/>
              </w:rPr>
            </w:pPr>
            <w:r w:rsidRPr="000271EA">
              <w:rPr>
                <w:rFonts w:ascii="Verdana" w:hAnsi="Verdana"/>
                <w:bCs/>
                <w:sz w:val="18"/>
                <w:szCs w:val="20"/>
              </w:rPr>
              <w:t xml:space="preserve"> </w:t>
            </w:r>
          </w:p>
          <w:p w:rsidR="008D539C" w:rsidRPr="000271EA" w:rsidRDefault="008D539C" w:rsidP="00F023F6">
            <w:pPr>
              <w:jc w:val="center"/>
              <w:rPr>
                <w:rFonts w:ascii="Verdana" w:hAnsi="Verdana"/>
                <w:bCs/>
                <w:sz w:val="18"/>
                <w:szCs w:val="20"/>
              </w:rPr>
            </w:pPr>
            <w:r w:rsidRPr="000271EA">
              <w:rPr>
                <w:rFonts w:ascii="Verdana" w:hAnsi="Verdana"/>
                <w:bCs/>
                <w:sz w:val="16"/>
                <w:szCs w:val="20"/>
              </w:rPr>
              <w:t>1kg……..  6.40€</w:t>
            </w:r>
          </w:p>
          <w:p w:rsidR="008D539C" w:rsidRDefault="008D539C" w:rsidP="00F023F6">
            <w:pPr>
              <w:jc w:val="center"/>
              <w:rPr>
                <w:rFonts w:ascii="Verdana" w:hAnsi="Verdana"/>
                <w:bCs/>
                <w:sz w:val="18"/>
                <w:szCs w:val="20"/>
              </w:rPr>
            </w:pPr>
          </w:p>
          <w:p w:rsidR="008D539C" w:rsidRPr="000271EA" w:rsidRDefault="008D539C" w:rsidP="00F023F6">
            <w:pPr>
              <w:jc w:val="center"/>
              <w:rPr>
                <w:rFonts w:ascii="Verdana" w:hAnsi="Verdana"/>
                <w:b/>
                <w:bCs/>
                <w:sz w:val="18"/>
                <w:szCs w:val="20"/>
              </w:rPr>
            </w:pPr>
            <w:r>
              <w:rPr>
                <w:rFonts w:ascii="Verdana" w:hAnsi="Verdana"/>
                <w:b/>
                <w:bCs/>
                <w:sz w:val="16"/>
                <w:szCs w:val="20"/>
              </w:rPr>
              <w:t>Total : 249.60</w:t>
            </w:r>
          </w:p>
          <w:p w:rsidR="008D539C" w:rsidRDefault="008D539C" w:rsidP="008D539C">
            <w:pPr>
              <w:rPr>
                <w:rFonts w:ascii="Verdana" w:hAnsi="Verdana"/>
                <w:bCs/>
                <w:sz w:val="16"/>
                <w:szCs w:val="20"/>
              </w:rPr>
            </w:pPr>
          </w:p>
          <w:p w:rsidR="008D539C" w:rsidRPr="000271EA" w:rsidRDefault="008D539C" w:rsidP="008D539C">
            <w:pPr>
              <w:rPr>
                <w:rFonts w:ascii="Verdana" w:hAnsi="Verdana"/>
                <w:bCs/>
                <w:sz w:val="18"/>
                <w:szCs w:val="20"/>
              </w:rPr>
            </w:pPr>
          </w:p>
          <w:p w:rsidR="008D539C" w:rsidRPr="000271EA" w:rsidRDefault="008D539C" w:rsidP="008D539C">
            <w:pPr>
              <w:rPr>
                <w:rFonts w:ascii="Verdana" w:hAnsi="Verdana"/>
                <w:b/>
                <w:bCs/>
                <w:sz w:val="18"/>
                <w:szCs w:val="20"/>
              </w:rPr>
            </w:pPr>
            <w:r w:rsidRPr="000271EA">
              <w:rPr>
                <w:rFonts w:ascii="Verdana" w:hAnsi="Verdana"/>
                <w:bCs/>
                <w:i/>
                <w:sz w:val="16"/>
                <w:szCs w:val="20"/>
              </w:rPr>
              <w:t xml:space="preserve"> </w:t>
            </w:r>
          </w:p>
        </w:tc>
        <w:tc>
          <w:tcPr>
            <w:tcW w:w="3494" w:type="dxa"/>
            <w:vMerge/>
            <w:tcBorders>
              <w:top w:val="single" w:sz="12" w:space="0" w:color="auto"/>
              <w:left w:val="single" w:sz="12" w:space="0" w:color="auto"/>
              <w:bottom w:val="single" w:sz="12" w:space="0" w:color="auto"/>
              <w:right w:val="single" w:sz="12" w:space="0" w:color="auto"/>
            </w:tcBorders>
            <w:shd w:val="clear" w:color="auto" w:fill="FFFF99"/>
          </w:tcPr>
          <w:p w:rsidR="008D539C" w:rsidRPr="000271EA" w:rsidRDefault="008D539C" w:rsidP="00663F1E">
            <w:pPr>
              <w:jc w:val="center"/>
              <w:rPr>
                <w:rFonts w:ascii="Verdana" w:hAnsi="Verdana"/>
                <w:b/>
                <w:bCs/>
                <w:i/>
                <w:sz w:val="18"/>
                <w:szCs w:val="20"/>
              </w:rPr>
            </w:pPr>
          </w:p>
        </w:tc>
        <w:tc>
          <w:tcPr>
            <w:tcW w:w="3365" w:type="dxa"/>
            <w:tcBorders>
              <w:top w:val="single" w:sz="8" w:space="0" w:color="auto"/>
              <w:left w:val="single" w:sz="12" w:space="0" w:color="auto"/>
              <w:bottom w:val="single" w:sz="12" w:space="0" w:color="auto"/>
              <w:right w:val="single" w:sz="12" w:space="0" w:color="auto"/>
            </w:tcBorders>
            <w:shd w:val="clear" w:color="auto" w:fill="EAF1DD" w:themeFill="accent3" w:themeFillTint="33"/>
          </w:tcPr>
          <w:p w:rsidR="008D539C" w:rsidRPr="000271EA" w:rsidRDefault="008D539C" w:rsidP="000271EA">
            <w:pPr>
              <w:jc w:val="right"/>
              <w:rPr>
                <w:rFonts w:ascii="Verdana" w:hAnsi="Verdana"/>
                <w:bCs/>
                <w:sz w:val="16"/>
                <w:szCs w:val="20"/>
              </w:rPr>
            </w:pPr>
            <w:r w:rsidRPr="000271EA">
              <w:rPr>
                <w:rFonts w:ascii="Verdana" w:hAnsi="Verdana"/>
                <w:bCs/>
                <w:sz w:val="16"/>
                <w:szCs w:val="20"/>
              </w:rPr>
              <w:t>5 kg…………………………     11  €</w:t>
            </w:r>
          </w:p>
          <w:p w:rsidR="008D539C" w:rsidRDefault="008D539C" w:rsidP="00B2611D">
            <w:pPr>
              <w:jc w:val="right"/>
              <w:rPr>
                <w:rFonts w:ascii="Verdana" w:hAnsi="Verdana"/>
                <w:b/>
                <w:bCs/>
                <w:sz w:val="16"/>
                <w:szCs w:val="20"/>
              </w:rPr>
            </w:pPr>
          </w:p>
          <w:p w:rsidR="008D539C" w:rsidRPr="000271EA" w:rsidRDefault="008D539C" w:rsidP="00B2611D">
            <w:pPr>
              <w:jc w:val="right"/>
              <w:rPr>
                <w:rFonts w:ascii="Verdana" w:hAnsi="Verdana"/>
                <w:bCs/>
                <w:sz w:val="20"/>
                <w:szCs w:val="20"/>
              </w:rPr>
            </w:pPr>
            <w:r>
              <w:rPr>
                <w:rFonts w:ascii="Verdana" w:hAnsi="Verdana"/>
                <w:b/>
                <w:bCs/>
                <w:sz w:val="16"/>
                <w:szCs w:val="20"/>
              </w:rPr>
              <w:t>Total 110</w:t>
            </w:r>
            <w:r w:rsidRPr="000271EA">
              <w:rPr>
                <w:rFonts w:ascii="Verdana" w:hAnsi="Verdana"/>
                <w:b/>
                <w:bCs/>
                <w:sz w:val="16"/>
                <w:szCs w:val="20"/>
              </w:rPr>
              <w:t xml:space="preserve"> €</w:t>
            </w:r>
          </w:p>
        </w:tc>
      </w:tr>
      <w:tr w:rsidR="008D539C" w:rsidRPr="000271EA" w:rsidTr="00EE0B4D">
        <w:trPr>
          <w:cantSplit/>
          <w:trHeight w:val="810"/>
        </w:trPr>
        <w:tc>
          <w:tcPr>
            <w:tcW w:w="3387" w:type="dxa"/>
            <w:vMerge/>
            <w:tcBorders>
              <w:left w:val="single" w:sz="12" w:space="0" w:color="auto"/>
              <w:bottom w:val="single" w:sz="12" w:space="0" w:color="auto"/>
              <w:right w:val="single" w:sz="12" w:space="0" w:color="auto"/>
            </w:tcBorders>
            <w:shd w:val="clear" w:color="auto" w:fill="FDE9D9" w:themeFill="accent6" w:themeFillTint="33"/>
          </w:tcPr>
          <w:p w:rsidR="008D539C" w:rsidRPr="000271EA" w:rsidRDefault="008D539C" w:rsidP="000472CD">
            <w:pPr>
              <w:rPr>
                <w:rFonts w:ascii="Verdana" w:hAnsi="Verdana"/>
                <w:sz w:val="18"/>
              </w:rPr>
            </w:pPr>
          </w:p>
        </w:tc>
        <w:tc>
          <w:tcPr>
            <w:tcW w:w="3494"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8D539C" w:rsidRPr="000271EA" w:rsidRDefault="008D539C" w:rsidP="00CF3A28">
            <w:pPr>
              <w:pStyle w:val="Titre3"/>
              <w:rPr>
                <w:rFonts w:ascii="Verdana" w:hAnsi="Verdana"/>
                <w:sz w:val="18"/>
              </w:rPr>
            </w:pPr>
            <w:r w:rsidRPr="000271EA">
              <w:rPr>
                <w:rFonts w:ascii="Verdana" w:hAnsi="Verdana"/>
                <w:sz w:val="18"/>
              </w:rPr>
              <w:t>Contrat qui roule</w:t>
            </w:r>
          </w:p>
          <w:p w:rsidR="008D539C" w:rsidRPr="000271EA" w:rsidRDefault="008D539C" w:rsidP="000F10DC">
            <w:pPr>
              <w:rPr>
                <w:rFonts w:ascii="Verdana" w:hAnsi="Verdana"/>
                <w:sz w:val="18"/>
              </w:rPr>
            </w:pPr>
            <w:r w:rsidRPr="00F20DE2">
              <w:rPr>
                <w:rFonts w:ascii="Verdana" w:hAnsi="Verdana"/>
                <w:sz w:val="16"/>
                <w:szCs w:val="20"/>
              </w:rPr>
              <w:t xml:space="preserve">Rotation entre le pain bis 1 kg, les pains aux graines 1kg, </w:t>
            </w:r>
            <w:proofErr w:type="gramStart"/>
            <w:r w:rsidRPr="00F20DE2">
              <w:rPr>
                <w:rFonts w:ascii="Verdana" w:hAnsi="Verdana"/>
                <w:sz w:val="16"/>
                <w:szCs w:val="20"/>
              </w:rPr>
              <w:t>le</w:t>
            </w:r>
            <w:proofErr w:type="gramEnd"/>
            <w:r w:rsidRPr="00F20DE2">
              <w:rPr>
                <w:rFonts w:ascii="Verdana" w:hAnsi="Verdana"/>
                <w:sz w:val="16"/>
                <w:szCs w:val="20"/>
              </w:rPr>
              <w:t xml:space="preserve"> main méteil 1 kg, et le </w:t>
            </w:r>
            <w:proofErr w:type="spellStart"/>
            <w:r w:rsidRPr="00F20DE2">
              <w:rPr>
                <w:rFonts w:ascii="Verdana" w:hAnsi="Verdana"/>
                <w:sz w:val="16"/>
                <w:szCs w:val="20"/>
              </w:rPr>
              <w:t>Khorosan</w:t>
            </w:r>
            <w:proofErr w:type="spellEnd"/>
            <w:r w:rsidRPr="00F20DE2">
              <w:rPr>
                <w:rFonts w:ascii="Verdana" w:hAnsi="Verdana"/>
                <w:sz w:val="16"/>
                <w:szCs w:val="20"/>
              </w:rPr>
              <w:t xml:space="preserve">  </w:t>
            </w:r>
            <w:r w:rsidRPr="00F20DE2">
              <w:rPr>
                <w:rFonts w:ascii="Verdana" w:hAnsi="Verdana"/>
                <w:bCs/>
                <w:sz w:val="14"/>
                <w:szCs w:val="20"/>
              </w:rPr>
              <w:t xml:space="preserve">800g  </w:t>
            </w:r>
            <w:r w:rsidRPr="000271EA">
              <w:rPr>
                <w:rFonts w:ascii="Verdana" w:hAnsi="Verdana"/>
                <w:bCs/>
                <w:sz w:val="16"/>
                <w:szCs w:val="20"/>
              </w:rPr>
              <w:t>………………………..  6 €</w:t>
            </w:r>
            <w:r w:rsidRPr="000271EA">
              <w:rPr>
                <w:rFonts w:ascii="Verdana" w:hAnsi="Verdana"/>
                <w:sz w:val="18"/>
              </w:rPr>
              <w:t xml:space="preserve"> </w:t>
            </w:r>
          </w:p>
          <w:p w:rsidR="008D539C" w:rsidRPr="000271EA" w:rsidRDefault="008D539C" w:rsidP="005C5E8B">
            <w:pPr>
              <w:rPr>
                <w:rFonts w:ascii="Verdana" w:hAnsi="Verdana"/>
                <w:sz w:val="18"/>
              </w:rPr>
            </w:pPr>
          </w:p>
          <w:p w:rsidR="008D539C" w:rsidRPr="000271EA" w:rsidRDefault="008D539C" w:rsidP="00F023F6">
            <w:pPr>
              <w:jc w:val="right"/>
              <w:rPr>
                <w:rFonts w:ascii="Verdana" w:hAnsi="Verdana"/>
                <w:b/>
                <w:sz w:val="18"/>
              </w:rPr>
            </w:pPr>
            <w:r>
              <w:rPr>
                <w:rFonts w:ascii="Verdana" w:hAnsi="Verdana"/>
                <w:b/>
                <w:bCs/>
                <w:sz w:val="16"/>
                <w:szCs w:val="20"/>
              </w:rPr>
              <w:t xml:space="preserve">Total : </w:t>
            </w:r>
            <w:r w:rsidR="00F023F6">
              <w:rPr>
                <w:rFonts w:ascii="Verdana" w:hAnsi="Verdana"/>
                <w:b/>
                <w:bCs/>
                <w:sz w:val="16"/>
                <w:szCs w:val="20"/>
              </w:rPr>
              <w:t>234</w:t>
            </w:r>
            <w:r w:rsidRPr="000271EA">
              <w:rPr>
                <w:rFonts w:ascii="Verdana" w:hAnsi="Verdana"/>
                <w:b/>
                <w:bCs/>
                <w:sz w:val="16"/>
                <w:szCs w:val="20"/>
              </w:rPr>
              <w:t xml:space="preserve"> €</w:t>
            </w:r>
          </w:p>
        </w:tc>
        <w:tc>
          <w:tcPr>
            <w:tcW w:w="3365" w:type="dxa"/>
            <w:tcBorders>
              <w:top w:val="single" w:sz="12" w:space="0" w:color="auto"/>
              <w:left w:val="single" w:sz="12" w:space="0" w:color="auto"/>
              <w:bottom w:val="single" w:sz="18" w:space="0" w:color="auto"/>
              <w:right w:val="single" w:sz="12" w:space="0" w:color="auto"/>
            </w:tcBorders>
            <w:shd w:val="clear" w:color="auto" w:fill="auto"/>
          </w:tcPr>
          <w:p w:rsidR="008D539C" w:rsidRPr="000271EA" w:rsidRDefault="008D539C" w:rsidP="00662219">
            <w:pPr>
              <w:jc w:val="both"/>
              <w:rPr>
                <w:rFonts w:ascii="Verdana" w:hAnsi="Verdana"/>
                <w:sz w:val="20"/>
                <w:szCs w:val="22"/>
              </w:rPr>
            </w:pPr>
            <w:r w:rsidRPr="000271EA">
              <w:rPr>
                <w:rFonts w:ascii="Verdana" w:hAnsi="Verdana"/>
                <w:sz w:val="20"/>
                <w:szCs w:val="22"/>
              </w:rPr>
              <w:t xml:space="preserve">Les précisions concernant </w:t>
            </w:r>
            <w:r>
              <w:rPr>
                <w:rFonts w:ascii="Verdana" w:hAnsi="Verdana"/>
                <w:sz w:val="20"/>
                <w:szCs w:val="22"/>
              </w:rPr>
              <w:t>la composition des</w:t>
            </w:r>
            <w:r w:rsidRPr="000271EA">
              <w:rPr>
                <w:rFonts w:ascii="Verdana" w:hAnsi="Verdana"/>
                <w:sz w:val="20"/>
                <w:szCs w:val="22"/>
              </w:rPr>
              <w:t xml:space="preserve"> pains se trouvent en page deux de ce contrat.</w:t>
            </w:r>
          </w:p>
          <w:p w:rsidR="008D539C" w:rsidRPr="000271EA" w:rsidRDefault="008D539C" w:rsidP="000271EA">
            <w:pPr>
              <w:spacing w:line="276" w:lineRule="auto"/>
              <w:rPr>
                <w:rFonts w:ascii="Verdana" w:hAnsi="Verdana"/>
                <w:b/>
                <w:bCs/>
                <w:i/>
                <w:sz w:val="20"/>
                <w:szCs w:val="20"/>
              </w:rPr>
            </w:pPr>
          </w:p>
        </w:tc>
      </w:tr>
      <w:tr w:rsidR="00C06EC7" w:rsidRPr="000271EA" w:rsidTr="008D539C">
        <w:trPr>
          <w:cantSplit/>
          <w:trHeight w:val="435"/>
        </w:trPr>
        <w:tc>
          <w:tcPr>
            <w:tcW w:w="10246" w:type="dxa"/>
            <w:gridSpan w:val="3"/>
            <w:tcBorders>
              <w:top w:val="single" w:sz="18" w:space="0" w:color="auto"/>
              <w:left w:val="single" w:sz="12" w:space="0" w:color="auto"/>
              <w:bottom w:val="single" w:sz="12" w:space="0" w:color="auto"/>
              <w:right w:val="single" w:sz="12" w:space="0" w:color="auto"/>
            </w:tcBorders>
            <w:shd w:val="clear" w:color="auto" w:fill="auto"/>
            <w:vAlign w:val="center"/>
          </w:tcPr>
          <w:p w:rsidR="00BB71A3" w:rsidRDefault="00641C14" w:rsidP="00856299">
            <w:pPr>
              <w:jc w:val="both"/>
              <w:rPr>
                <w:rFonts w:ascii="Verdana" w:hAnsi="Verdana"/>
                <w:b/>
                <w:sz w:val="18"/>
                <w:szCs w:val="22"/>
              </w:rPr>
            </w:pPr>
            <w:r w:rsidRPr="00856299">
              <w:rPr>
                <w:rFonts w:ascii="Verdana" w:hAnsi="Verdana"/>
                <w:b/>
                <w:sz w:val="18"/>
                <w:szCs w:val="22"/>
              </w:rPr>
              <w:t xml:space="preserve">Le règlement se fait en </w:t>
            </w:r>
            <w:r w:rsidR="00662219" w:rsidRPr="00856299">
              <w:rPr>
                <w:rFonts w:ascii="Verdana" w:hAnsi="Verdana"/>
                <w:b/>
                <w:sz w:val="18"/>
                <w:szCs w:val="22"/>
              </w:rPr>
              <w:t>6</w:t>
            </w:r>
            <w:r w:rsidRPr="00856299">
              <w:rPr>
                <w:rFonts w:ascii="Verdana" w:hAnsi="Verdana"/>
                <w:b/>
                <w:sz w:val="18"/>
                <w:szCs w:val="22"/>
              </w:rPr>
              <w:t xml:space="preserve"> chèques</w:t>
            </w:r>
            <w:r w:rsidR="00856299" w:rsidRPr="00856299">
              <w:rPr>
                <w:rFonts w:ascii="Verdana" w:hAnsi="Verdana"/>
                <w:b/>
                <w:sz w:val="18"/>
                <w:szCs w:val="22"/>
              </w:rPr>
              <w:t xml:space="preserve"> de même montant </w:t>
            </w:r>
            <w:r w:rsidRPr="00856299">
              <w:rPr>
                <w:rFonts w:ascii="Verdana" w:hAnsi="Verdana"/>
                <w:b/>
                <w:sz w:val="18"/>
                <w:szCs w:val="22"/>
              </w:rPr>
              <w:t xml:space="preserve"> à l’ordre de Terre</w:t>
            </w:r>
            <w:r w:rsidR="00B2611D" w:rsidRPr="00856299">
              <w:rPr>
                <w:rFonts w:ascii="Verdana" w:hAnsi="Verdana"/>
                <w:b/>
                <w:sz w:val="18"/>
                <w:szCs w:val="22"/>
              </w:rPr>
              <w:t>s</w:t>
            </w:r>
            <w:r w:rsidRPr="00856299">
              <w:rPr>
                <w:rFonts w:ascii="Verdana" w:hAnsi="Verdana"/>
                <w:b/>
                <w:sz w:val="18"/>
                <w:szCs w:val="22"/>
              </w:rPr>
              <w:t xml:space="preserve"> d’Eole, à la signature du contrat</w:t>
            </w:r>
            <w:r w:rsidRPr="00BB71A3">
              <w:rPr>
                <w:rFonts w:ascii="Verdana" w:hAnsi="Verdana"/>
                <w:b/>
                <w:sz w:val="18"/>
                <w:szCs w:val="22"/>
              </w:rPr>
              <w:t>.</w:t>
            </w:r>
          </w:p>
          <w:p w:rsidR="00155E2E" w:rsidRDefault="00662219" w:rsidP="00856299">
            <w:pPr>
              <w:jc w:val="both"/>
              <w:rPr>
                <w:rFonts w:ascii="Verdana" w:hAnsi="Verdana"/>
                <w:b/>
                <w:sz w:val="18"/>
                <w:szCs w:val="22"/>
              </w:rPr>
            </w:pPr>
            <w:r w:rsidRPr="00BB71A3">
              <w:rPr>
                <w:rFonts w:ascii="Verdana" w:hAnsi="Verdana"/>
                <w:b/>
                <w:sz w:val="18"/>
                <w:szCs w:val="22"/>
              </w:rPr>
              <w:t xml:space="preserve">Ils </w:t>
            </w:r>
            <w:r w:rsidR="006B377E">
              <w:rPr>
                <w:rFonts w:ascii="Verdana" w:hAnsi="Verdana"/>
                <w:b/>
                <w:sz w:val="18"/>
                <w:szCs w:val="22"/>
              </w:rPr>
              <w:t xml:space="preserve">seront encaissés </w:t>
            </w:r>
            <w:r w:rsidR="00BB71A3" w:rsidRPr="00BB71A3">
              <w:rPr>
                <w:rFonts w:ascii="Verdana" w:hAnsi="Verdana"/>
                <w:b/>
                <w:sz w:val="18"/>
                <w:szCs w:val="22"/>
              </w:rPr>
              <w:t xml:space="preserve">en </w:t>
            </w:r>
            <w:r w:rsidRPr="00BB71A3">
              <w:rPr>
                <w:rFonts w:ascii="Verdana" w:hAnsi="Verdana"/>
                <w:b/>
                <w:sz w:val="18"/>
                <w:szCs w:val="22"/>
              </w:rPr>
              <w:t>février,</w:t>
            </w:r>
            <w:r w:rsidR="00BB71A3" w:rsidRPr="00BB71A3">
              <w:rPr>
                <w:rFonts w:ascii="Verdana" w:hAnsi="Verdana"/>
                <w:b/>
                <w:sz w:val="18"/>
                <w:szCs w:val="22"/>
              </w:rPr>
              <w:t xml:space="preserve"> avril, juin, septembre, novembre </w:t>
            </w:r>
            <w:r w:rsidR="00F023F6">
              <w:rPr>
                <w:rFonts w:ascii="Verdana" w:hAnsi="Verdana"/>
                <w:b/>
                <w:sz w:val="18"/>
                <w:szCs w:val="22"/>
              </w:rPr>
              <w:t>2019</w:t>
            </w:r>
            <w:r w:rsidR="006B377E">
              <w:rPr>
                <w:rFonts w:ascii="Verdana" w:hAnsi="Verdana"/>
                <w:b/>
                <w:sz w:val="18"/>
                <w:szCs w:val="22"/>
              </w:rPr>
              <w:t xml:space="preserve"> </w:t>
            </w:r>
            <w:r w:rsidR="00F023F6">
              <w:rPr>
                <w:rFonts w:ascii="Verdana" w:hAnsi="Verdana"/>
                <w:b/>
                <w:sz w:val="18"/>
                <w:szCs w:val="22"/>
              </w:rPr>
              <w:t>et en janvier 2020</w:t>
            </w:r>
            <w:r w:rsidR="00BB71A3" w:rsidRPr="00BB71A3">
              <w:rPr>
                <w:rFonts w:ascii="Verdana" w:hAnsi="Verdana"/>
                <w:b/>
                <w:sz w:val="18"/>
                <w:szCs w:val="22"/>
              </w:rPr>
              <w:t>.</w:t>
            </w:r>
          </w:p>
          <w:p w:rsidR="00BB71A3" w:rsidRPr="00BB71A3" w:rsidRDefault="00BB71A3" w:rsidP="00BB71A3">
            <w:pPr>
              <w:jc w:val="center"/>
              <w:rPr>
                <w:rFonts w:ascii="Verdana" w:hAnsi="Verdana"/>
                <w:b/>
                <w:sz w:val="18"/>
                <w:szCs w:val="22"/>
              </w:rPr>
            </w:pPr>
          </w:p>
        </w:tc>
      </w:tr>
    </w:tbl>
    <w:p w:rsidR="008F057B" w:rsidRPr="008F057B" w:rsidRDefault="002E7901" w:rsidP="002E7901">
      <w:pPr>
        <w:jc w:val="both"/>
        <w:rPr>
          <w:b/>
          <w:bCs/>
          <w:color w:val="FF0000"/>
          <w:sz w:val="20"/>
          <w:szCs w:val="20"/>
        </w:rPr>
      </w:pPr>
      <w:r>
        <w:rPr>
          <w:b/>
          <w:bCs/>
          <w:color w:val="FF0000"/>
          <w:sz w:val="20"/>
          <w:szCs w:val="20"/>
        </w:rPr>
        <w:t xml:space="preserve">Les parties du présent contrat certifient avoir pris connaissance du règlement intérieur, sur le site </w:t>
      </w:r>
      <w:r w:rsidR="001474D4">
        <w:rPr>
          <w:b/>
          <w:bCs/>
          <w:color w:val="FF0000"/>
          <w:sz w:val="20"/>
          <w:szCs w:val="20"/>
        </w:rPr>
        <w:t>d’Amapapille</w:t>
      </w:r>
      <w:r>
        <w:rPr>
          <w:b/>
          <w:bCs/>
          <w:color w:val="FF0000"/>
          <w:sz w:val="20"/>
          <w:szCs w:val="20"/>
        </w:rPr>
        <w:t xml:space="preserve"> d’Or.</w:t>
      </w:r>
    </w:p>
    <w:p w:rsidR="006976B9" w:rsidRDefault="006976B9" w:rsidP="00AA36E8"/>
    <w:p w:rsidR="002E7901" w:rsidRPr="00AA36E8" w:rsidRDefault="00CB6A85" w:rsidP="00AA36E8">
      <w:pPr>
        <w:rPr>
          <w:sz w:val="20"/>
          <w:szCs w:val="20"/>
        </w:rPr>
      </w:pPr>
      <w:r w:rsidRPr="006976B9">
        <w:t xml:space="preserve">A Couzon au Mont </w:t>
      </w:r>
      <w:r w:rsidR="001474D4" w:rsidRPr="006976B9">
        <w:t>d’or,</w:t>
      </w:r>
      <w:r w:rsidR="006976B9">
        <w:t xml:space="preserve">  le                            </w:t>
      </w:r>
      <w:r w:rsidR="002E7901">
        <w:t xml:space="preserve">L’adhérent    </w:t>
      </w:r>
      <w:r w:rsidR="008F057B">
        <w:t xml:space="preserve">                            </w:t>
      </w:r>
      <w:r w:rsidR="002E7901">
        <w:t xml:space="preserve"> Le producteur</w:t>
      </w:r>
    </w:p>
    <w:p w:rsidR="006F32CF" w:rsidRDefault="006F32CF"/>
    <w:p w:rsidR="00B2611D" w:rsidRDefault="00B2611D"/>
    <w:p w:rsidR="00B2611D" w:rsidRDefault="00B2611D"/>
    <w:p w:rsidR="00155E2E" w:rsidRDefault="00B2611D" w:rsidP="00B2611D">
      <w:pPr>
        <w:ind w:right="-290"/>
        <w:rPr>
          <w:rFonts w:ascii="Verdana" w:hAnsi="Verdana" w:cs="Big Caslon Medium"/>
          <w:b/>
          <w:smallCaps/>
          <w:color w:val="403152" w:themeColor="accent4" w:themeShade="80"/>
          <w:sz w:val="28"/>
          <w:u w:val="single"/>
        </w:rPr>
      </w:pPr>
      <w:r w:rsidRPr="00155E2E">
        <w:rPr>
          <w:rFonts w:ascii="Verdana" w:hAnsi="Verdana" w:cs="Big Caslon Medium"/>
          <w:b/>
          <w:smallCaps/>
          <w:color w:val="403152" w:themeColor="accent4" w:themeShade="80"/>
          <w:sz w:val="28"/>
          <w:u w:val="single"/>
        </w:rPr>
        <w:t>Contrat Bis</w:t>
      </w:r>
      <w:r w:rsidR="00F20DE2">
        <w:rPr>
          <w:rFonts w:ascii="Verdana" w:hAnsi="Verdana" w:cs="Big Caslon Medium"/>
          <w:b/>
          <w:smallCaps/>
          <w:color w:val="403152" w:themeColor="accent4" w:themeShade="80"/>
          <w:sz w:val="28"/>
          <w:u w:val="single"/>
        </w:rPr>
        <w:t xml:space="preserve"> </w:t>
      </w:r>
    </w:p>
    <w:p w:rsidR="00F023F6" w:rsidRPr="00155E2E" w:rsidRDefault="00F023F6" w:rsidP="00B2611D">
      <w:pPr>
        <w:ind w:right="-290"/>
        <w:rPr>
          <w:rFonts w:ascii="Verdana" w:hAnsi="Verdana" w:cs="Big Caslon Medium"/>
          <w:b/>
          <w:i/>
          <w:sz w:val="28"/>
        </w:rPr>
      </w:pPr>
    </w:p>
    <w:p w:rsidR="00B2611D" w:rsidRPr="00B2611D" w:rsidRDefault="00B2611D" w:rsidP="00B2611D">
      <w:pPr>
        <w:ind w:right="-290"/>
        <w:rPr>
          <w:rFonts w:ascii="Verdana" w:hAnsi="Verdana" w:cs="Big Caslon Medium"/>
          <w:sz w:val="28"/>
          <w:vertAlign w:val="superscript"/>
        </w:rPr>
      </w:pPr>
      <w:r w:rsidRPr="00B2611D">
        <w:rPr>
          <w:rFonts w:ascii="Verdana" w:hAnsi="Verdana" w:cs="Big Caslon Medium"/>
          <w:sz w:val="28"/>
          <w:vertAlign w:val="superscript"/>
        </w:rPr>
        <w:t>Farine semi-complète :</w:t>
      </w:r>
    </w:p>
    <w:p w:rsidR="00B2611D" w:rsidRPr="00D96EFC" w:rsidRDefault="00B2611D" w:rsidP="00D96EFC">
      <w:pPr>
        <w:pStyle w:val="Paragraphedeliste"/>
        <w:numPr>
          <w:ilvl w:val="0"/>
          <w:numId w:val="8"/>
        </w:numPr>
        <w:ind w:right="-290"/>
        <w:rPr>
          <w:rFonts w:ascii="Verdana" w:hAnsi="Verdana" w:cs="Big Caslon Medium"/>
          <w:sz w:val="28"/>
          <w:vertAlign w:val="superscript"/>
        </w:rPr>
      </w:pPr>
      <w:r w:rsidRPr="00D96EFC">
        <w:rPr>
          <w:rFonts w:ascii="Verdana" w:hAnsi="Verdana" w:cs="Big Caslon Medium"/>
          <w:sz w:val="28"/>
          <w:vertAlign w:val="superscript"/>
        </w:rPr>
        <w:t>50% de blés de population (population d’une centaine de variétés de blés issus de variétés anciennes)</w:t>
      </w:r>
    </w:p>
    <w:p w:rsidR="00B2611D" w:rsidRPr="00D96EFC" w:rsidRDefault="00B2611D" w:rsidP="00D96EFC">
      <w:pPr>
        <w:pStyle w:val="Paragraphedeliste"/>
        <w:numPr>
          <w:ilvl w:val="0"/>
          <w:numId w:val="8"/>
        </w:numPr>
        <w:rPr>
          <w:rFonts w:ascii="Verdana" w:hAnsi="Verdana" w:cs="Big Caslon Medium"/>
          <w:sz w:val="28"/>
          <w:vertAlign w:val="superscript"/>
        </w:rPr>
      </w:pPr>
      <w:r w:rsidRPr="00D96EFC">
        <w:rPr>
          <w:rFonts w:ascii="Verdana" w:hAnsi="Verdana" w:cs="Big Caslon Medium"/>
          <w:sz w:val="28"/>
          <w:vertAlign w:val="superscript"/>
        </w:rPr>
        <w:t>50% de blés sélectionnés dans les années 50 (type Camp-Rémy)</w:t>
      </w:r>
    </w:p>
    <w:p w:rsidR="00B2611D" w:rsidRPr="00155E2E" w:rsidRDefault="00B2611D" w:rsidP="00B2611D">
      <w:pPr>
        <w:rPr>
          <w:rFonts w:ascii="Verdana" w:hAnsi="Verdana" w:cs="Big Caslon Medium"/>
          <w:b/>
          <w:i/>
          <w:sz w:val="28"/>
        </w:rPr>
      </w:pPr>
    </w:p>
    <w:p w:rsidR="00B2611D" w:rsidRDefault="00B2611D" w:rsidP="00B2611D">
      <w:pPr>
        <w:ind w:right="-290"/>
        <w:rPr>
          <w:rFonts w:ascii="Verdana" w:hAnsi="Verdana" w:cs="Big Caslon Medium"/>
          <w:b/>
          <w:smallCaps/>
          <w:color w:val="403152" w:themeColor="accent4" w:themeShade="80"/>
          <w:sz w:val="28"/>
          <w:u w:val="single"/>
        </w:rPr>
      </w:pPr>
      <w:r w:rsidRPr="00155E2E">
        <w:rPr>
          <w:rFonts w:ascii="Verdana" w:hAnsi="Verdana" w:cs="Big Caslon Medium"/>
          <w:b/>
          <w:smallCaps/>
          <w:color w:val="403152" w:themeColor="accent4" w:themeShade="80"/>
          <w:sz w:val="28"/>
          <w:u w:val="single"/>
        </w:rPr>
        <w:t>Contrat Graines</w:t>
      </w:r>
    </w:p>
    <w:p w:rsidR="00155E2E" w:rsidRPr="00155E2E" w:rsidRDefault="00155E2E" w:rsidP="00B2611D">
      <w:pPr>
        <w:ind w:right="-290"/>
        <w:rPr>
          <w:rFonts w:ascii="Verdana" w:hAnsi="Verdana" w:cs="Big Caslon Medium"/>
          <w:b/>
          <w:sz w:val="28"/>
        </w:rPr>
      </w:pPr>
    </w:p>
    <w:p w:rsidR="00B2611D" w:rsidRPr="00B2611D" w:rsidRDefault="00B2611D" w:rsidP="00B2611D">
      <w:pPr>
        <w:ind w:right="-290"/>
        <w:rPr>
          <w:rFonts w:ascii="Verdana" w:hAnsi="Verdana" w:cs="Big Caslon Medium"/>
          <w:sz w:val="28"/>
          <w:vertAlign w:val="superscript"/>
        </w:rPr>
      </w:pPr>
      <w:r w:rsidRPr="00B2611D">
        <w:rPr>
          <w:rFonts w:ascii="Verdana" w:hAnsi="Verdana" w:cs="Big Caslon Medium"/>
          <w:sz w:val="28"/>
          <w:vertAlign w:val="superscript"/>
        </w:rPr>
        <w:t>Le pain riche en énergie grâce aux graines oléagineuse</w:t>
      </w:r>
      <w:r w:rsidR="00D96EFC">
        <w:rPr>
          <w:rFonts w:ascii="Verdana" w:hAnsi="Verdana" w:cs="Big Caslon Medium"/>
          <w:sz w:val="28"/>
          <w:vertAlign w:val="superscript"/>
        </w:rPr>
        <w:t>s</w:t>
      </w:r>
      <w:r w:rsidRPr="00B2611D">
        <w:rPr>
          <w:rFonts w:ascii="Verdana" w:hAnsi="Verdana" w:cs="Big Caslon Medium"/>
          <w:sz w:val="28"/>
          <w:vertAlign w:val="superscript"/>
        </w:rPr>
        <w:t>, de bonnes graisses, riche</w:t>
      </w:r>
      <w:r w:rsidR="00D96EFC">
        <w:rPr>
          <w:rFonts w:ascii="Verdana" w:hAnsi="Verdana" w:cs="Big Caslon Medium"/>
          <w:sz w:val="28"/>
          <w:vertAlign w:val="superscript"/>
        </w:rPr>
        <w:t>s</w:t>
      </w:r>
      <w:r w:rsidRPr="00B2611D">
        <w:rPr>
          <w:rFonts w:ascii="Verdana" w:hAnsi="Verdana" w:cs="Big Caslon Medium"/>
          <w:sz w:val="28"/>
          <w:vertAlign w:val="superscript"/>
        </w:rPr>
        <w:t xml:space="preserve"> en protéines, elles représentent une bonne</w:t>
      </w:r>
      <w:r>
        <w:rPr>
          <w:rFonts w:ascii="Verdana" w:hAnsi="Verdana" w:cs="Big Caslon Medium"/>
          <w:sz w:val="28"/>
          <w:vertAlign w:val="superscript"/>
        </w:rPr>
        <w:t xml:space="preserve"> </w:t>
      </w:r>
      <w:r w:rsidRPr="00B2611D">
        <w:rPr>
          <w:rFonts w:ascii="Verdana" w:hAnsi="Verdana" w:cs="Big Caslon Medium"/>
          <w:sz w:val="28"/>
          <w:vertAlign w:val="superscript"/>
        </w:rPr>
        <w:t>source de fibres !</w:t>
      </w:r>
      <w:r w:rsidR="00D96EFC">
        <w:rPr>
          <w:rFonts w:ascii="Verdana" w:hAnsi="Verdana" w:cs="Big Caslon Medium"/>
          <w:sz w:val="28"/>
          <w:vertAlign w:val="superscript"/>
        </w:rPr>
        <w:t xml:space="preserve"> P</w:t>
      </w:r>
      <w:r w:rsidRPr="00B2611D">
        <w:rPr>
          <w:rFonts w:ascii="Verdana" w:hAnsi="Verdana" w:cs="Big Caslon Medium"/>
          <w:sz w:val="28"/>
          <w:vertAlign w:val="superscript"/>
        </w:rPr>
        <w:t>our les sportifs, les randonneurs</w:t>
      </w:r>
      <w:r>
        <w:rPr>
          <w:rFonts w:ascii="Verdana" w:hAnsi="Verdana" w:cs="Big Caslon Medium"/>
          <w:sz w:val="28"/>
          <w:vertAlign w:val="superscript"/>
        </w:rPr>
        <w:t xml:space="preserve"> </w:t>
      </w:r>
      <w:r w:rsidRPr="00B2611D">
        <w:rPr>
          <w:rFonts w:ascii="Verdana" w:hAnsi="Verdana" w:cs="Big Caslon Medium"/>
          <w:sz w:val="28"/>
          <w:vertAlign w:val="superscript"/>
        </w:rPr>
        <w:t>et les gourmands.</w:t>
      </w:r>
    </w:p>
    <w:p w:rsidR="00B2611D" w:rsidRDefault="00B2611D" w:rsidP="00B2611D">
      <w:pPr>
        <w:ind w:right="-388"/>
        <w:jc w:val="both"/>
        <w:rPr>
          <w:rFonts w:ascii="Verdana" w:hAnsi="Verdana" w:cs="Big Caslon Medium"/>
          <w:sz w:val="28"/>
          <w:vertAlign w:val="superscript"/>
        </w:rPr>
      </w:pPr>
      <w:r w:rsidRPr="00B2611D">
        <w:rPr>
          <w:rFonts w:ascii="Verdana" w:hAnsi="Verdana" w:cs="Big Caslon Medium"/>
          <w:sz w:val="28"/>
          <w:vertAlign w:val="superscript"/>
        </w:rPr>
        <w:t>Du petit-déjeuner au goûter, ces pains se</w:t>
      </w:r>
      <w:r>
        <w:rPr>
          <w:rFonts w:ascii="Verdana" w:hAnsi="Verdana" w:cs="Big Caslon Medium"/>
          <w:sz w:val="28"/>
          <w:vertAlign w:val="superscript"/>
        </w:rPr>
        <w:t xml:space="preserve"> </w:t>
      </w:r>
      <w:r w:rsidRPr="00B2611D">
        <w:rPr>
          <w:rFonts w:ascii="Verdana" w:hAnsi="Verdana" w:cs="Big Caslon Medium"/>
          <w:sz w:val="28"/>
          <w:vertAlign w:val="superscript"/>
        </w:rPr>
        <w:t>marient aussi bien avec fromages et pâtés !</w:t>
      </w:r>
    </w:p>
    <w:p w:rsidR="00B2611D" w:rsidRDefault="00B2611D" w:rsidP="00B2611D">
      <w:pPr>
        <w:ind w:right="-388"/>
        <w:jc w:val="both"/>
        <w:rPr>
          <w:rFonts w:ascii="Verdana" w:hAnsi="Verdana" w:cs="Big Caslon Medium"/>
          <w:sz w:val="28"/>
          <w:vertAlign w:val="superscript"/>
        </w:rPr>
      </w:pPr>
    </w:p>
    <w:p w:rsidR="00B2611D" w:rsidRDefault="00B2611D" w:rsidP="00B2611D">
      <w:pPr>
        <w:ind w:right="-388"/>
        <w:jc w:val="both"/>
        <w:rPr>
          <w:rFonts w:ascii="Verdana" w:hAnsi="Verdana" w:cs="Big Caslon Medium"/>
          <w:b/>
          <w:smallCaps/>
          <w:color w:val="403152" w:themeColor="accent4" w:themeShade="80"/>
          <w:sz w:val="28"/>
          <w:u w:val="single"/>
        </w:rPr>
      </w:pPr>
      <w:r w:rsidRPr="00155E2E">
        <w:rPr>
          <w:rFonts w:ascii="Verdana" w:hAnsi="Verdana" w:cs="Big Caslon Medium"/>
          <w:b/>
          <w:smallCaps/>
          <w:color w:val="403152" w:themeColor="accent4" w:themeShade="80"/>
          <w:sz w:val="28"/>
          <w:u w:val="single"/>
        </w:rPr>
        <w:t xml:space="preserve">Contrat </w:t>
      </w:r>
      <w:proofErr w:type="spellStart"/>
      <w:r w:rsidRPr="00155E2E">
        <w:rPr>
          <w:rFonts w:ascii="Verdana" w:hAnsi="Verdana" w:cs="Big Caslon Medium"/>
          <w:b/>
          <w:smallCaps/>
          <w:color w:val="403152" w:themeColor="accent4" w:themeShade="80"/>
          <w:sz w:val="28"/>
          <w:u w:val="single"/>
        </w:rPr>
        <w:t>Delice</w:t>
      </w:r>
      <w:proofErr w:type="spellEnd"/>
    </w:p>
    <w:p w:rsidR="00155E2E" w:rsidRPr="00155E2E" w:rsidRDefault="00155E2E" w:rsidP="00B2611D">
      <w:pPr>
        <w:ind w:right="-388"/>
        <w:jc w:val="both"/>
        <w:rPr>
          <w:rFonts w:ascii="Verdana" w:hAnsi="Verdana" w:cs="Big Caslon Medium"/>
          <w:b/>
          <w:smallCaps/>
          <w:color w:val="403152" w:themeColor="accent4" w:themeShade="80"/>
          <w:sz w:val="28"/>
          <w:u w:val="single"/>
        </w:rPr>
      </w:pPr>
    </w:p>
    <w:p w:rsidR="00B2611D" w:rsidRPr="00B2611D" w:rsidRDefault="00B2611D" w:rsidP="00B2611D">
      <w:pPr>
        <w:ind w:right="-388"/>
        <w:jc w:val="both"/>
        <w:rPr>
          <w:rFonts w:ascii="Verdana" w:hAnsi="Verdana" w:cs="Big Caslon Medium"/>
          <w:sz w:val="28"/>
          <w:vertAlign w:val="superscript"/>
        </w:rPr>
      </w:pPr>
      <w:r w:rsidRPr="00B2611D">
        <w:rPr>
          <w:rFonts w:ascii="Verdana" w:hAnsi="Verdana" w:cs="Big Caslon Medium"/>
          <w:sz w:val="28"/>
          <w:vertAlign w:val="superscript"/>
        </w:rPr>
        <w:t>Pour les amateurs de fruits moelleux et de fruits secs, pour les sportifs, les randonneurs</w:t>
      </w:r>
      <w:r w:rsidR="00155E2E">
        <w:rPr>
          <w:rFonts w:ascii="Verdana" w:hAnsi="Verdana" w:cs="Big Caslon Medium"/>
          <w:sz w:val="28"/>
          <w:vertAlign w:val="superscript"/>
        </w:rPr>
        <w:t xml:space="preserve"> </w:t>
      </w:r>
      <w:r w:rsidRPr="00B2611D">
        <w:rPr>
          <w:rFonts w:ascii="Verdana" w:hAnsi="Verdana" w:cs="Big Caslon Medium"/>
          <w:sz w:val="28"/>
          <w:vertAlign w:val="superscript"/>
        </w:rPr>
        <w:t>et les gourmands.</w:t>
      </w:r>
    </w:p>
    <w:p w:rsidR="00B2611D" w:rsidRDefault="00B2611D" w:rsidP="00B2611D">
      <w:pPr>
        <w:ind w:right="-388"/>
        <w:jc w:val="both"/>
        <w:rPr>
          <w:rFonts w:ascii="Verdana" w:hAnsi="Verdana" w:cs="Big Caslon Medium"/>
          <w:sz w:val="28"/>
          <w:vertAlign w:val="superscript"/>
        </w:rPr>
      </w:pPr>
      <w:r w:rsidRPr="00B2611D">
        <w:rPr>
          <w:rFonts w:ascii="Verdana" w:hAnsi="Verdana" w:cs="Big Caslon Medium"/>
          <w:sz w:val="28"/>
          <w:vertAlign w:val="superscript"/>
        </w:rPr>
        <w:t>Du petit-déjeuner au goûter, ces pains se</w:t>
      </w:r>
      <w:r w:rsidR="00155E2E">
        <w:rPr>
          <w:rFonts w:ascii="Verdana" w:hAnsi="Verdana" w:cs="Big Caslon Medium"/>
          <w:sz w:val="28"/>
          <w:vertAlign w:val="superscript"/>
        </w:rPr>
        <w:t xml:space="preserve"> </w:t>
      </w:r>
      <w:r w:rsidRPr="00B2611D">
        <w:rPr>
          <w:rFonts w:ascii="Verdana" w:hAnsi="Verdana" w:cs="Big Caslon Medium"/>
          <w:sz w:val="28"/>
          <w:vertAlign w:val="superscript"/>
        </w:rPr>
        <w:t xml:space="preserve">marient aussi bien avec fromages et </w:t>
      </w:r>
      <w:r w:rsidR="00155E2E">
        <w:rPr>
          <w:rFonts w:ascii="Verdana" w:hAnsi="Verdana" w:cs="Big Caslon Medium"/>
          <w:sz w:val="28"/>
          <w:vertAlign w:val="superscript"/>
        </w:rPr>
        <w:t xml:space="preserve"> </w:t>
      </w:r>
      <w:r w:rsidRPr="00B2611D">
        <w:rPr>
          <w:rFonts w:ascii="Verdana" w:hAnsi="Verdana" w:cs="Big Caslon Medium"/>
          <w:sz w:val="28"/>
          <w:vertAlign w:val="superscript"/>
        </w:rPr>
        <w:t>pâtés !</w:t>
      </w:r>
    </w:p>
    <w:p w:rsidR="00155E2E" w:rsidRDefault="00155E2E" w:rsidP="00B2611D">
      <w:pPr>
        <w:ind w:right="-388"/>
        <w:jc w:val="both"/>
        <w:rPr>
          <w:rFonts w:ascii="Verdana" w:hAnsi="Verdana" w:cs="Big Caslon Medium"/>
          <w:sz w:val="28"/>
          <w:vertAlign w:val="superscript"/>
        </w:rPr>
      </w:pPr>
    </w:p>
    <w:p w:rsidR="00155E2E" w:rsidRDefault="00155E2E" w:rsidP="00155E2E">
      <w:pPr>
        <w:ind w:right="-290"/>
        <w:rPr>
          <w:rFonts w:ascii="Verdana" w:hAnsi="Verdana" w:cs="Big Caslon Medium"/>
          <w:b/>
          <w:smallCaps/>
          <w:color w:val="403152" w:themeColor="accent4" w:themeShade="80"/>
          <w:sz w:val="28"/>
          <w:u w:val="single"/>
        </w:rPr>
      </w:pPr>
      <w:r w:rsidRPr="00155E2E">
        <w:rPr>
          <w:rFonts w:ascii="Verdana" w:hAnsi="Verdana" w:cs="Big Caslon Medium"/>
          <w:b/>
          <w:smallCaps/>
          <w:color w:val="403152" w:themeColor="accent4" w:themeShade="80"/>
          <w:sz w:val="28"/>
          <w:u w:val="single"/>
        </w:rPr>
        <w:t>Contrat Khorasan</w:t>
      </w:r>
    </w:p>
    <w:p w:rsidR="00155E2E" w:rsidRPr="00155E2E" w:rsidRDefault="00155E2E" w:rsidP="00155E2E">
      <w:pPr>
        <w:ind w:right="-290"/>
        <w:rPr>
          <w:rFonts w:ascii="Verdana" w:hAnsi="Verdana" w:cs="Big Caslon Medium"/>
          <w:b/>
          <w:smallCaps/>
          <w:color w:val="403152" w:themeColor="accent4" w:themeShade="80"/>
          <w:sz w:val="28"/>
          <w:u w:val="single"/>
        </w:rPr>
      </w:pPr>
    </w:p>
    <w:p w:rsidR="00155E2E" w:rsidRDefault="00155E2E" w:rsidP="00155E2E">
      <w:pPr>
        <w:ind w:right="-290"/>
        <w:rPr>
          <w:rFonts w:ascii="Verdana" w:hAnsi="Verdana" w:cs="Big Caslon Medium"/>
          <w:sz w:val="28"/>
          <w:vertAlign w:val="superscript"/>
        </w:rPr>
      </w:pPr>
      <w:r w:rsidRPr="00155E2E">
        <w:rPr>
          <w:rFonts w:ascii="Verdana" w:hAnsi="Verdana" w:cs="Big Caslon Medium"/>
          <w:sz w:val="28"/>
          <w:vertAlign w:val="superscript"/>
        </w:rPr>
        <w:t>Le blé de Khorasan est un blé ancien qui fut cultivé il y a 5000 ans et dont l’intégrité a été intégralement préservée. C’est un blé dur qui provient du Croissant fertile, un territoire qui s’étendait de l’Egypte à l’Afghanistan actuels. Outre sa grande digestibilité, cette céréale présente une excellente alternative pour les personnes intolérantes au gluten</w:t>
      </w:r>
      <w:r>
        <w:rPr>
          <w:rFonts w:ascii="Verdana" w:hAnsi="Verdana" w:cs="Big Caslon Medium"/>
          <w:sz w:val="28"/>
          <w:vertAlign w:val="superscript"/>
        </w:rPr>
        <w:t>.</w:t>
      </w:r>
    </w:p>
    <w:p w:rsidR="00F023F6" w:rsidRDefault="00F023F6" w:rsidP="00155E2E">
      <w:pPr>
        <w:ind w:right="-290"/>
        <w:rPr>
          <w:rFonts w:ascii="Verdana" w:hAnsi="Verdana" w:cs="Big Caslon Medium"/>
          <w:sz w:val="28"/>
          <w:vertAlign w:val="superscript"/>
        </w:rPr>
      </w:pPr>
    </w:p>
    <w:p w:rsidR="00F20DE2" w:rsidRDefault="00F20DE2" w:rsidP="00155E2E">
      <w:pPr>
        <w:ind w:right="-290"/>
        <w:rPr>
          <w:rFonts w:ascii="Verdana" w:hAnsi="Verdana" w:cs="Big Caslon Medium"/>
          <w:b/>
          <w:smallCaps/>
          <w:color w:val="403152" w:themeColor="accent4" w:themeShade="80"/>
          <w:sz w:val="28"/>
          <w:u w:val="single"/>
        </w:rPr>
      </w:pPr>
      <w:r w:rsidRPr="00F20DE2">
        <w:rPr>
          <w:rFonts w:ascii="Verdana" w:hAnsi="Verdana" w:cs="Big Caslon Medium"/>
          <w:b/>
          <w:smallCaps/>
          <w:color w:val="403152" w:themeColor="accent4" w:themeShade="80"/>
          <w:sz w:val="28"/>
          <w:u w:val="single"/>
        </w:rPr>
        <w:t xml:space="preserve">pain méteil : (inclus dans le contrat qui roule) </w:t>
      </w:r>
    </w:p>
    <w:p w:rsidR="00662219" w:rsidRDefault="00662219" w:rsidP="00155E2E">
      <w:pPr>
        <w:ind w:right="-290"/>
        <w:rPr>
          <w:rFonts w:ascii="Verdana" w:hAnsi="Verdana" w:cs="Big Caslon Medium"/>
          <w:sz w:val="28"/>
          <w:vertAlign w:val="superscript"/>
        </w:rPr>
      </w:pPr>
    </w:p>
    <w:p w:rsidR="00F20DE2" w:rsidRPr="00B2611D" w:rsidRDefault="00662219" w:rsidP="00155E2E">
      <w:pPr>
        <w:ind w:right="-290"/>
        <w:rPr>
          <w:rFonts w:ascii="Verdana" w:hAnsi="Verdana" w:cs="Big Caslon Medium"/>
          <w:sz w:val="28"/>
          <w:vertAlign w:val="superscript"/>
        </w:rPr>
      </w:pPr>
      <w:r>
        <w:rPr>
          <w:rFonts w:ascii="Verdana" w:hAnsi="Verdana" w:cs="Big Caslon Medium"/>
          <w:sz w:val="28"/>
          <w:vertAlign w:val="superscript"/>
        </w:rPr>
        <w:t>Mélange</w:t>
      </w:r>
      <w:r w:rsidR="00F20DE2">
        <w:rPr>
          <w:rFonts w:ascii="Verdana" w:hAnsi="Verdana" w:cs="Big Caslon Medium"/>
          <w:sz w:val="28"/>
          <w:vertAlign w:val="superscript"/>
        </w:rPr>
        <w:t xml:space="preserve"> seigle et blé</w:t>
      </w:r>
    </w:p>
    <w:p w:rsidR="00B2611D" w:rsidRPr="00B2611D" w:rsidRDefault="00B2611D" w:rsidP="00B2611D">
      <w:pPr>
        <w:ind w:right="-388"/>
        <w:jc w:val="both"/>
        <w:rPr>
          <w:rFonts w:ascii="Verdana" w:hAnsi="Verdana" w:cs="Big Caslon Medium"/>
          <w:sz w:val="28"/>
          <w:vertAlign w:val="superscript"/>
        </w:rPr>
      </w:pPr>
    </w:p>
    <w:p w:rsidR="00B2611D" w:rsidRDefault="00B2611D" w:rsidP="00B2611D"/>
    <w:p w:rsidR="00B2611D" w:rsidRDefault="00B2611D" w:rsidP="00B2611D"/>
    <w:sectPr w:rsidR="00B2611D" w:rsidSect="00462CA1">
      <w:pgSz w:w="11906" w:h="16838"/>
      <w:pgMar w:top="360" w:right="56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ig Caslon Medium">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99F"/>
    <w:multiLevelType w:val="hybridMultilevel"/>
    <w:tmpl w:val="2F263FD0"/>
    <w:lvl w:ilvl="0" w:tplc="11C4E44E">
      <w:start w:val="1"/>
      <w:numFmt w:val="bullet"/>
      <w:lvlText w:val=""/>
      <w:lvlJc w:val="left"/>
      <w:pPr>
        <w:tabs>
          <w:tab w:val="num" w:pos="360"/>
        </w:tabs>
        <w:ind w:left="34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09707BB"/>
    <w:multiLevelType w:val="hybridMultilevel"/>
    <w:tmpl w:val="6B3C7B74"/>
    <w:lvl w:ilvl="0" w:tplc="E46C98A4">
      <w:start w:val="1"/>
      <w:numFmt w:val="bullet"/>
      <w:lvlText w:val=""/>
      <w:lvlJc w:val="left"/>
      <w:pPr>
        <w:tabs>
          <w:tab w:val="num" w:pos="360"/>
        </w:tabs>
        <w:ind w:left="34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C902B5B"/>
    <w:multiLevelType w:val="hybridMultilevel"/>
    <w:tmpl w:val="EBBE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CD40CD"/>
    <w:multiLevelType w:val="hybridMultilevel"/>
    <w:tmpl w:val="89FE59A8"/>
    <w:lvl w:ilvl="0" w:tplc="A69AD936">
      <w:start w:val="1"/>
      <w:numFmt w:val="bullet"/>
      <w:lvlText w:val=""/>
      <w:lvlJc w:val="left"/>
      <w:pPr>
        <w:tabs>
          <w:tab w:val="num" w:pos="360"/>
        </w:tabs>
        <w:ind w:left="34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5695E63"/>
    <w:multiLevelType w:val="hybridMultilevel"/>
    <w:tmpl w:val="7ADA7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8766CE"/>
    <w:multiLevelType w:val="hybridMultilevel"/>
    <w:tmpl w:val="827AF4C8"/>
    <w:lvl w:ilvl="0" w:tplc="E46C98A4">
      <w:start w:val="1"/>
      <w:numFmt w:val="bullet"/>
      <w:lvlText w:val=""/>
      <w:lvlJc w:val="left"/>
      <w:pPr>
        <w:tabs>
          <w:tab w:val="num" w:pos="360"/>
        </w:tabs>
        <w:ind w:left="340" w:hanging="34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C1D4255"/>
    <w:multiLevelType w:val="hybridMultilevel"/>
    <w:tmpl w:val="DAAED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EE1289"/>
    <w:multiLevelType w:val="hybridMultilevel"/>
    <w:tmpl w:val="7738FE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01"/>
    <w:rsid w:val="000271EA"/>
    <w:rsid w:val="00040A35"/>
    <w:rsid w:val="000472CD"/>
    <w:rsid w:val="000F10DC"/>
    <w:rsid w:val="001474D4"/>
    <w:rsid w:val="00155E2E"/>
    <w:rsid w:val="001644A0"/>
    <w:rsid w:val="00181115"/>
    <w:rsid w:val="002C4FCC"/>
    <w:rsid w:val="002E7901"/>
    <w:rsid w:val="003A03A8"/>
    <w:rsid w:val="003F0053"/>
    <w:rsid w:val="00410F2A"/>
    <w:rsid w:val="00462CA1"/>
    <w:rsid w:val="00471C0D"/>
    <w:rsid w:val="004A35DA"/>
    <w:rsid w:val="004D2F4E"/>
    <w:rsid w:val="004D6EE3"/>
    <w:rsid w:val="004E0BEA"/>
    <w:rsid w:val="004F5E22"/>
    <w:rsid w:val="00554A14"/>
    <w:rsid w:val="00556D18"/>
    <w:rsid w:val="005C5873"/>
    <w:rsid w:val="005C5E8B"/>
    <w:rsid w:val="005E60BF"/>
    <w:rsid w:val="005F3C5E"/>
    <w:rsid w:val="00641C14"/>
    <w:rsid w:val="0065771D"/>
    <w:rsid w:val="00662219"/>
    <w:rsid w:val="00663F1E"/>
    <w:rsid w:val="006976B9"/>
    <w:rsid w:val="006B377E"/>
    <w:rsid w:val="006C3992"/>
    <w:rsid w:val="006F32CF"/>
    <w:rsid w:val="007A4777"/>
    <w:rsid w:val="007B1BCD"/>
    <w:rsid w:val="007E3D52"/>
    <w:rsid w:val="00804266"/>
    <w:rsid w:val="00856299"/>
    <w:rsid w:val="008C1BB1"/>
    <w:rsid w:val="008D539C"/>
    <w:rsid w:val="008F02D3"/>
    <w:rsid w:val="008F057B"/>
    <w:rsid w:val="00913696"/>
    <w:rsid w:val="009F0F6C"/>
    <w:rsid w:val="00A079C9"/>
    <w:rsid w:val="00AA36E8"/>
    <w:rsid w:val="00AA7C7C"/>
    <w:rsid w:val="00AE31B8"/>
    <w:rsid w:val="00B2611D"/>
    <w:rsid w:val="00BB71A3"/>
    <w:rsid w:val="00BF3C87"/>
    <w:rsid w:val="00C06EC7"/>
    <w:rsid w:val="00C51CAB"/>
    <w:rsid w:val="00CB6A85"/>
    <w:rsid w:val="00CF3A28"/>
    <w:rsid w:val="00D12F1C"/>
    <w:rsid w:val="00D42159"/>
    <w:rsid w:val="00D64E0A"/>
    <w:rsid w:val="00D96EFC"/>
    <w:rsid w:val="00E233AB"/>
    <w:rsid w:val="00E83C8D"/>
    <w:rsid w:val="00E9569E"/>
    <w:rsid w:val="00EC0F77"/>
    <w:rsid w:val="00F023F6"/>
    <w:rsid w:val="00F20DE2"/>
    <w:rsid w:val="00F518BF"/>
    <w:rsid w:val="00F66C3C"/>
    <w:rsid w:val="00FA099D"/>
    <w:rsid w:val="00FC43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0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E7901"/>
    <w:pPr>
      <w:keepNext/>
      <w:jc w:val="both"/>
      <w:outlineLvl w:val="0"/>
    </w:pPr>
    <w:rPr>
      <w:b/>
      <w:bCs/>
      <w:sz w:val="20"/>
      <w:szCs w:val="20"/>
      <w:u w:val="single"/>
    </w:rPr>
  </w:style>
  <w:style w:type="paragraph" w:styleId="Titre2">
    <w:name w:val="heading 2"/>
    <w:basedOn w:val="Normal"/>
    <w:next w:val="Normal"/>
    <w:link w:val="Titre2Car"/>
    <w:qFormat/>
    <w:rsid w:val="002E7901"/>
    <w:pPr>
      <w:keepNext/>
      <w:jc w:val="both"/>
      <w:outlineLvl w:val="1"/>
    </w:pPr>
    <w:rPr>
      <w:b/>
      <w:bCs/>
      <w:sz w:val="20"/>
      <w:szCs w:val="20"/>
    </w:rPr>
  </w:style>
  <w:style w:type="paragraph" w:styleId="Titre3">
    <w:name w:val="heading 3"/>
    <w:basedOn w:val="Normal"/>
    <w:next w:val="Normal"/>
    <w:link w:val="Titre3Car"/>
    <w:qFormat/>
    <w:rsid w:val="002E7901"/>
    <w:pPr>
      <w:keepNext/>
      <w:jc w:val="center"/>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7901"/>
    <w:rPr>
      <w:rFonts w:ascii="Times New Roman" w:eastAsia="Times New Roman" w:hAnsi="Times New Roman" w:cs="Times New Roman"/>
      <w:b/>
      <w:bCs/>
      <w:sz w:val="20"/>
      <w:szCs w:val="20"/>
      <w:u w:val="single"/>
      <w:lang w:eastAsia="fr-FR"/>
    </w:rPr>
  </w:style>
  <w:style w:type="character" w:customStyle="1" w:styleId="Titre2Car">
    <w:name w:val="Titre 2 Car"/>
    <w:basedOn w:val="Policepardfaut"/>
    <w:link w:val="Titre2"/>
    <w:rsid w:val="002E7901"/>
    <w:rPr>
      <w:rFonts w:ascii="Times New Roman" w:eastAsia="Times New Roman" w:hAnsi="Times New Roman" w:cs="Times New Roman"/>
      <w:b/>
      <w:bCs/>
      <w:sz w:val="20"/>
      <w:szCs w:val="20"/>
      <w:lang w:eastAsia="fr-FR"/>
    </w:rPr>
  </w:style>
  <w:style w:type="character" w:customStyle="1" w:styleId="Titre3Car">
    <w:name w:val="Titre 3 Car"/>
    <w:basedOn w:val="Policepardfaut"/>
    <w:link w:val="Titre3"/>
    <w:rsid w:val="002E7901"/>
    <w:rPr>
      <w:rFonts w:ascii="Times New Roman" w:eastAsia="Times New Roman" w:hAnsi="Times New Roman" w:cs="Times New Roman"/>
      <w:b/>
      <w:bCs/>
      <w:sz w:val="20"/>
      <w:szCs w:val="20"/>
      <w:lang w:eastAsia="fr-FR"/>
    </w:rPr>
  </w:style>
  <w:style w:type="character" w:customStyle="1" w:styleId="bold1">
    <w:name w:val="bold1"/>
    <w:basedOn w:val="Policepardfaut"/>
    <w:rsid w:val="002E7901"/>
    <w:rPr>
      <w:b/>
      <w:bCs/>
    </w:rPr>
  </w:style>
  <w:style w:type="paragraph" w:styleId="Notedebasdepage">
    <w:name w:val="footnote text"/>
    <w:basedOn w:val="Normal"/>
    <w:link w:val="NotedebasdepageCar"/>
    <w:semiHidden/>
    <w:rsid w:val="002E7901"/>
    <w:rPr>
      <w:sz w:val="20"/>
      <w:szCs w:val="20"/>
    </w:rPr>
  </w:style>
  <w:style w:type="character" w:customStyle="1" w:styleId="NotedebasdepageCar">
    <w:name w:val="Note de bas de page Car"/>
    <w:basedOn w:val="Policepardfaut"/>
    <w:link w:val="Notedebasdepage"/>
    <w:semiHidden/>
    <w:rsid w:val="002E7901"/>
    <w:rPr>
      <w:rFonts w:ascii="Times New Roman" w:eastAsia="Times New Roman" w:hAnsi="Times New Roman" w:cs="Times New Roman"/>
      <w:sz w:val="20"/>
      <w:szCs w:val="20"/>
      <w:lang w:eastAsia="fr-FR"/>
    </w:rPr>
  </w:style>
  <w:style w:type="paragraph" w:styleId="Corpsdetexte">
    <w:name w:val="Body Text"/>
    <w:basedOn w:val="Normal"/>
    <w:link w:val="CorpsdetexteCar"/>
    <w:semiHidden/>
    <w:rsid w:val="002E7901"/>
    <w:rPr>
      <w:b/>
      <w:bCs/>
      <w:sz w:val="18"/>
      <w:szCs w:val="20"/>
    </w:rPr>
  </w:style>
  <w:style w:type="character" w:customStyle="1" w:styleId="CorpsdetexteCar">
    <w:name w:val="Corps de texte Car"/>
    <w:basedOn w:val="Policepardfaut"/>
    <w:link w:val="Corpsdetexte"/>
    <w:semiHidden/>
    <w:rsid w:val="002E7901"/>
    <w:rPr>
      <w:rFonts w:ascii="Times New Roman" w:eastAsia="Times New Roman" w:hAnsi="Times New Roman" w:cs="Times New Roman"/>
      <w:b/>
      <w:bCs/>
      <w:sz w:val="18"/>
      <w:szCs w:val="20"/>
      <w:lang w:eastAsia="fr-FR"/>
    </w:rPr>
  </w:style>
  <w:style w:type="paragraph" w:styleId="Corpsdetexte2">
    <w:name w:val="Body Text 2"/>
    <w:basedOn w:val="Normal"/>
    <w:link w:val="Corpsdetexte2Car"/>
    <w:semiHidden/>
    <w:rsid w:val="002E7901"/>
    <w:rPr>
      <w:b/>
      <w:bCs/>
      <w:sz w:val="20"/>
      <w:szCs w:val="20"/>
    </w:rPr>
  </w:style>
  <w:style w:type="character" w:customStyle="1" w:styleId="Corpsdetexte2Car">
    <w:name w:val="Corps de texte 2 Car"/>
    <w:basedOn w:val="Policepardfaut"/>
    <w:link w:val="Corpsdetexte2"/>
    <w:semiHidden/>
    <w:rsid w:val="002E7901"/>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0472CD"/>
    <w:pPr>
      <w:ind w:left="720"/>
      <w:contextualSpacing/>
    </w:pPr>
  </w:style>
  <w:style w:type="table" w:styleId="Grilledutableau">
    <w:name w:val="Table Grid"/>
    <w:basedOn w:val="TableauNormal"/>
    <w:uiPriority w:val="59"/>
    <w:rsid w:val="00B2611D"/>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0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E7901"/>
    <w:pPr>
      <w:keepNext/>
      <w:jc w:val="both"/>
      <w:outlineLvl w:val="0"/>
    </w:pPr>
    <w:rPr>
      <w:b/>
      <w:bCs/>
      <w:sz w:val="20"/>
      <w:szCs w:val="20"/>
      <w:u w:val="single"/>
    </w:rPr>
  </w:style>
  <w:style w:type="paragraph" w:styleId="Titre2">
    <w:name w:val="heading 2"/>
    <w:basedOn w:val="Normal"/>
    <w:next w:val="Normal"/>
    <w:link w:val="Titre2Car"/>
    <w:qFormat/>
    <w:rsid w:val="002E7901"/>
    <w:pPr>
      <w:keepNext/>
      <w:jc w:val="both"/>
      <w:outlineLvl w:val="1"/>
    </w:pPr>
    <w:rPr>
      <w:b/>
      <w:bCs/>
      <w:sz w:val="20"/>
      <w:szCs w:val="20"/>
    </w:rPr>
  </w:style>
  <w:style w:type="paragraph" w:styleId="Titre3">
    <w:name w:val="heading 3"/>
    <w:basedOn w:val="Normal"/>
    <w:next w:val="Normal"/>
    <w:link w:val="Titre3Car"/>
    <w:qFormat/>
    <w:rsid w:val="002E7901"/>
    <w:pPr>
      <w:keepNext/>
      <w:jc w:val="center"/>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7901"/>
    <w:rPr>
      <w:rFonts w:ascii="Times New Roman" w:eastAsia="Times New Roman" w:hAnsi="Times New Roman" w:cs="Times New Roman"/>
      <w:b/>
      <w:bCs/>
      <w:sz w:val="20"/>
      <w:szCs w:val="20"/>
      <w:u w:val="single"/>
      <w:lang w:eastAsia="fr-FR"/>
    </w:rPr>
  </w:style>
  <w:style w:type="character" w:customStyle="1" w:styleId="Titre2Car">
    <w:name w:val="Titre 2 Car"/>
    <w:basedOn w:val="Policepardfaut"/>
    <w:link w:val="Titre2"/>
    <w:rsid w:val="002E7901"/>
    <w:rPr>
      <w:rFonts w:ascii="Times New Roman" w:eastAsia="Times New Roman" w:hAnsi="Times New Roman" w:cs="Times New Roman"/>
      <w:b/>
      <w:bCs/>
      <w:sz w:val="20"/>
      <w:szCs w:val="20"/>
      <w:lang w:eastAsia="fr-FR"/>
    </w:rPr>
  </w:style>
  <w:style w:type="character" w:customStyle="1" w:styleId="Titre3Car">
    <w:name w:val="Titre 3 Car"/>
    <w:basedOn w:val="Policepardfaut"/>
    <w:link w:val="Titre3"/>
    <w:rsid w:val="002E7901"/>
    <w:rPr>
      <w:rFonts w:ascii="Times New Roman" w:eastAsia="Times New Roman" w:hAnsi="Times New Roman" w:cs="Times New Roman"/>
      <w:b/>
      <w:bCs/>
      <w:sz w:val="20"/>
      <w:szCs w:val="20"/>
      <w:lang w:eastAsia="fr-FR"/>
    </w:rPr>
  </w:style>
  <w:style w:type="character" w:customStyle="1" w:styleId="bold1">
    <w:name w:val="bold1"/>
    <w:basedOn w:val="Policepardfaut"/>
    <w:rsid w:val="002E7901"/>
    <w:rPr>
      <w:b/>
      <w:bCs/>
    </w:rPr>
  </w:style>
  <w:style w:type="paragraph" w:styleId="Notedebasdepage">
    <w:name w:val="footnote text"/>
    <w:basedOn w:val="Normal"/>
    <w:link w:val="NotedebasdepageCar"/>
    <w:semiHidden/>
    <w:rsid w:val="002E7901"/>
    <w:rPr>
      <w:sz w:val="20"/>
      <w:szCs w:val="20"/>
    </w:rPr>
  </w:style>
  <w:style w:type="character" w:customStyle="1" w:styleId="NotedebasdepageCar">
    <w:name w:val="Note de bas de page Car"/>
    <w:basedOn w:val="Policepardfaut"/>
    <w:link w:val="Notedebasdepage"/>
    <w:semiHidden/>
    <w:rsid w:val="002E7901"/>
    <w:rPr>
      <w:rFonts w:ascii="Times New Roman" w:eastAsia="Times New Roman" w:hAnsi="Times New Roman" w:cs="Times New Roman"/>
      <w:sz w:val="20"/>
      <w:szCs w:val="20"/>
      <w:lang w:eastAsia="fr-FR"/>
    </w:rPr>
  </w:style>
  <w:style w:type="paragraph" w:styleId="Corpsdetexte">
    <w:name w:val="Body Text"/>
    <w:basedOn w:val="Normal"/>
    <w:link w:val="CorpsdetexteCar"/>
    <w:semiHidden/>
    <w:rsid w:val="002E7901"/>
    <w:rPr>
      <w:b/>
      <w:bCs/>
      <w:sz w:val="18"/>
      <w:szCs w:val="20"/>
    </w:rPr>
  </w:style>
  <w:style w:type="character" w:customStyle="1" w:styleId="CorpsdetexteCar">
    <w:name w:val="Corps de texte Car"/>
    <w:basedOn w:val="Policepardfaut"/>
    <w:link w:val="Corpsdetexte"/>
    <w:semiHidden/>
    <w:rsid w:val="002E7901"/>
    <w:rPr>
      <w:rFonts w:ascii="Times New Roman" w:eastAsia="Times New Roman" w:hAnsi="Times New Roman" w:cs="Times New Roman"/>
      <w:b/>
      <w:bCs/>
      <w:sz w:val="18"/>
      <w:szCs w:val="20"/>
      <w:lang w:eastAsia="fr-FR"/>
    </w:rPr>
  </w:style>
  <w:style w:type="paragraph" w:styleId="Corpsdetexte2">
    <w:name w:val="Body Text 2"/>
    <w:basedOn w:val="Normal"/>
    <w:link w:val="Corpsdetexte2Car"/>
    <w:semiHidden/>
    <w:rsid w:val="002E7901"/>
    <w:rPr>
      <w:b/>
      <w:bCs/>
      <w:sz w:val="20"/>
      <w:szCs w:val="20"/>
    </w:rPr>
  </w:style>
  <w:style w:type="character" w:customStyle="1" w:styleId="Corpsdetexte2Car">
    <w:name w:val="Corps de texte 2 Car"/>
    <w:basedOn w:val="Policepardfaut"/>
    <w:link w:val="Corpsdetexte2"/>
    <w:semiHidden/>
    <w:rsid w:val="002E7901"/>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0472CD"/>
    <w:pPr>
      <w:ind w:left="720"/>
      <w:contextualSpacing/>
    </w:pPr>
  </w:style>
  <w:style w:type="table" w:styleId="Grilledutableau">
    <w:name w:val="Table Grid"/>
    <w:basedOn w:val="TableauNormal"/>
    <w:uiPriority w:val="59"/>
    <w:rsid w:val="00B2611D"/>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778</Words>
  <Characters>4281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Lecoffre</dc:creator>
  <cp:lastModifiedBy>Claire Lecoffre</cp:lastModifiedBy>
  <cp:revision>8</cp:revision>
  <cp:lastPrinted>2016-02-26T14:16:00Z</cp:lastPrinted>
  <dcterms:created xsi:type="dcterms:W3CDTF">2019-01-18T08:39:00Z</dcterms:created>
  <dcterms:modified xsi:type="dcterms:W3CDTF">2019-01-18T09:09:00Z</dcterms:modified>
</cp:coreProperties>
</file>